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D" w:rsidRPr="00900F91" w:rsidRDefault="00552D8D" w:rsidP="00552D8D">
      <w:pPr>
        <w:pStyle w:val="aa"/>
        <w:tabs>
          <w:tab w:val="left" w:pos="708"/>
        </w:tabs>
        <w:spacing w:line="240" w:lineRule="auto"/>
        <w:jc w:val="right"/>
        <w:rPr>
          <w:b w:val="0"/>
          <w:caps w:val="0"/>
          <w:sz w:val="26"/>
          <w:szCs w:val="26"/>
        </w:rPr>
      </w:pPr>
      <w:r w:rsidRPr="00900F91">
        <w:rPr>
          <w:b w:val="0"/>
          <w:caps w:val="0"/>
          <w:sz w:val="26"/>
          <w:szCs w:val="26"/>
        </w:rPr>
        <w:t>ПРОЕКТ</w:t>
      </w:r>
    </w:p>
    <w:p w:rsidR="00552D8D" w:rsidRPr="004F09C4" w:rsidRDefault="00552D8D" w:rsidP="00552D8D">
      <w:pPr>
        <w:pStyle w:val="aa"/>
        <w:tabs>
          <w:tab w:val="left" w:pos="708"/>
        </w:tabs>
        <w:spacing w:line="240" w:lineRule="auto"/>
        <w:rPr>
          <w:caps w:val="0"/>
          <w:sz w:val="26"/>
          <w:szCs w:val="26"/>
        </w:rPr>
      </w:pPr>
      <w:r w:rsidRPr="004F09C4">
        <w:rPr>
          <w:caps w:val="0"/>
          <w:sz w:val="26"/>
          <w:szCs w:val="26"/>
        </w:rPr>
        <w:t>Российская Федерация</w:t>
      </w:r>
    </w:p>
    <w:p w:rsidR="00552D8D" w:rsidRPr="00F870E4" w:rsidRDefault="00552D8D" w:rsidP="00552D8D">
      <w:pPr>
        <w:pStyle w:val="aa"/>
        <w:spacing w:line="240" w:lineRule="auto"/>
        <w:rPr>
          <w:caps w:val="0"/>
          <w:sz w:val="26"/>
          <w:szCs w:val="26"/>
        </w:rPr>
      </w:pPr>
      <w:r w:rsidRPr="004F09C4">
        <w:rPr>
          <w:caps w:val="0"/>
          <w:sz w:val="26"/>
          <w:szCs w:val="26"/>
        </w:rPr>
        <w:t>Новгородская область</w:t>
      </w:r>
    </w:p>
    <w:p w:rsidR="00552D8D" w:rsidRPr="004F09C4" w:rsidRDefault="00552D8D" w:rsidP="00552D8D">
      <w:pPr>
        <w:pStyle w:val="aa"/>
        <w:spacing w:line="240" w:lineRule="auto"/>
        <w:rPr>
          <w:sz w:val="26"/>
          <w:szCs w:val="26"/>
        </w:rPr>
      </w:pPr>
      <w:r w:rsidRPr="004F09C4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СОЛЕЦКОГО МУНИЦИПАЛЬНОГО ОКРУГА</w:t>
      </w:r>
    </w:p>
    <w:p w:rsidR="00552D8D" w:rsidRPr="000F22D9" w:rsidRDefault="00552D8D" w:rsidP="00552D8D">
      <w:pPr>
        <w:pStyle w:val="ConsPlusNormal"/>
        <w:spacing w:line="276" w:lineRule="auto"/>
        <w:jc w:val="center"/>
      </w:pPr>
      <w:r w:rsidRPr="000F22D9">
        <w:t>ПОСТАНОВЛЕНИЕ</w:t>
      </w:r>
    </w:p>
    <w:p w:rsidR="00552D8D" w:rsidRPr="000F22D9" w:rsidRDefault="00552D8D" w:rsidP="00552D8D">
      <w:pPr>
        <w:pStyle w:val="ConsPlusNormal"/>
        <w:spacing w:line="276" w:lineRule="auto"/>
        <w:jc w:val="center"/>
      </w:pPr>
      <w:r>
        <w:t>от</w:t>
      </w:r>
      <w:r w:rsidRPr="000F22D9">
        <w:t>__________ №_____________</w:t>
      </w:r>
    </w:p>
    <w:p w:rsidR="00552D8D" w:rsidRPr="000F22D9" w:rsidRDefault="00552D8D" w:rsidP="00552D8D">
      <w:pPr>
        <w:pStyle w:val="ConsPlusNormal"/>
        <w:spacing w:line="276" w:lineRule="auto"/>
        <w:jc w:val="center"/>
      </w:pPr>
      <w:r>
        <w:t>г</w:t>
      </w:r>
      <w:r w:rsidRPr="000F22D9">
        <w:t>. Сольцы</w:t>
      </w:r>
    </w:p>
    <w:p w:rsidR="00552D8D" w:rsidRDefault="00552D8D" w:rsidP="00552D8D">
      <w:pPr>
        <w:pStyle w:val="ConsPlusNormal"/>
        <w:spacing w:line="276" w:lineRule="auto"/>
        <w:jc w:val="center"/>
        <w:rPr>
          <w:b/>
          <w:szCs w:val="28"/>
        </w:rPr>
      </w:pPr>
      <w:r w:rsidRPr="004E2244">
        <w:rPr>
          <w:b/>
        </w:rPr>
        <w:t>Об утверждении</w:t>
      </w:r>
      <w:r w:rsidRPr="004E2244">
        <w:rPr>
          <w:b/>
          <w:color w:val="FF0000"/>
        </w:rPr>
        <w:t xml:space="preserve"> </w:t>
      </w:r>
      <w:r w:rsidRPr="004E2244">
        <w:rPr>
          <w:b/>
          <w:szCs w:val="28"/>
        </w:rPr>
        <w:t>программы профилактики рисков причинения вреда (ущерба)</w:t>
      </w:r>
      <w:r>
        <w:rPr>
          <w:b/>
          <w:szCs w:val="28"/>
        </w:rPr>
        <w:t xml:space="preserve"> </w:t>
      </w:r>
      <w:r w:rsidRPr="00FA159B">
        <w:rPr>
          <w:b/>
          <w:szCs w:val="28"/>
        </w:rPr>
        <w:t xml:space="preserve">охраняемым законом ценностям </w:t>
      </w:r>
      <w:r>
        <w:rPr>
          <w:b/>
          <w:szCs w:val="28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Солецкого </w:t>
      </w:r>
    </w:p>
    <w:p w:rsidR="00552D8D" w:rsidRDefault="00552D8D" w:rsidP="00552D8D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муниципального округа</w:t>
      </w:r>
      <w:r>
        <w:rPr>
          <w:i/>
          <w:szCs w:val="28"/>
        </w:rPr>
        <w:t xml:space="preserve"> </w:t>
      </w:r>
      <w:r w:rsidRPr="00FA159B">
        <w:rPr>
          <w:b/>
          <w:szCs w:val="28"/>
        </w:rPr>
        <w:t>на 2022 год</w:t>
      </w:r>
    </w:p>
    <w:p w:rsidR="00552D8D" w:rsidRPr="004E2244" w:rsidRDefault="00552D8D" w:rsidP="00552D8D">
      <w:pPr>
        <w:pStyle w:val="ConsPlusNormal"/>
        <w:spacing w:line="276" w:lineRule="auto"/>
        <w:jc w:val="center"/>
        <w:rPr>
          <w:b/>
          <w:szCs w:val="28"/>
        </w:rPr>
      </w:pPr>
    </w:p>
    <w:p w:rsidR="00552D8D" w:rsidRPr="004E2244" w:rsidRDefault="00552D8D" w:rsidP="00552D8D">
      <w:pPr>
        <w:ind w:firstLine="0"/>
        <w:jc w:val="both"/>
        <w:rPr>
          <w:b/>
          <w:sz w:val="26"/>
          <w:szCs w:val="26"/>
        </w:rPr>
      </w:pPr>
    </w:p>
    <w:p w:rsidR="00552D8D" w:rsidRPr="00D411E4" w:rsidRDefault="00552D8D" w:rsidP="00552D8D">
      <w:pPr>
        <w:jc w:val="both"/>
      </w:pPr>
      <w:proofErr w:type="gramStart"/>
      <w:r>
        <w:t>В</w:t>
      </w:r>
      <w:r w:rsidRPr="006D3C9D">
        <w:t xml:space="preserve"> соответствии с Федеральным закон</w:t>
      </w:r>
      <w:r>
        <w:t xml:space="preserve">ом от 06 октября </w:t>
      </w:r>
      <w:r w:rsidRPr="006D3C9D">
        <w:t>2003</w:t>
      </w:r>
      <w:r>
        <w:t xml:space="preserve"> года</w:t>
      </w:r>
      <w:r w:rsidRPr="006D3C9D">
        <w:t xml:space="preserve"> № 131-ФЗ «Об общих принципах организации местного самоуправления в Российской Федерации»,</w:t>
      </w:r>
      <w:r>
        <w:t xml:space="preserve"> статьей. 44 Федерального Закона от 31 мая </w:t>
      </w:r>
      <w:r w:rsidRPr="006D3C9D">
        <w:t>202</w:t>
      </w:r>
      <w:r>
        <w:t>0 года  № 248</w:t>
      </w:r>
      <w:r w:rsidRPr="006D3C9D">
        <w:t xml:space="preserve"> </w:t>
      </w:r>
      <w:r>
        <w:t xml:space="preserve">от 31.07. </w:t>
      </w:r>
      <w:r w:rsidRPr="006D3C9D">
        <w:t>202</w:t>
      </w:r>
      <w:r>
        <w:t>0 года</w:t>
      </w:r>
      <w:r w:rsidRPr="006D3C9D">
        <w:t xml:space="preserve"> </w:t>
      </w:r>
      <w:r>
        <w:t xml:space="preserve"> </w:t>
      </w:r>
      <w:r w:rsidRPr="006D3C9D">
        <w:t xml:space="preserve">«О государственном контроле (надзоре) и муниципальном контроле в Российской Федерации», </w:t>
      </w:r>
      <w:r>
        <w:t>постановлением Правительства РФ от 25 июня 2021 года № 990 «Об утверждении Правил разработки и утверждения контрольными</w:t>
      </w:r>
      <w:proofErr w:type="gramEnd"/>
      <w:r>
        <w:t xml:space="preserve"> (надзорными) органами </w:t>
      </w:r>
      <w:proofErr w:type="gramStart"/>
      <w:r>
        <w:t>программы профилактики рисков причинения вреда ущерба</w:t>
      </w:r>
      <w:proofErr w:type="gramEnd"/>
      <w:r>
        <w:t xml:space="preserve"> охраняемым законом ценностям», Решение думы «Об утверждении Положения о муниципальном контроле на автомобильном транспорте, городском наземном электрическом транспорте и в дорожном хозяйстве Солецкого муниципального округа» от 28 октября 2021 года №193, Администрацией Солецкого муниципального округа.</w:t>
      </w:r>
    </w:p>
    <w:p w:rsidR="00552D8D" w:rsidRPr="003C0D8C" w:rsidRDefault="00552D8D" w:rsidP="00552D8D">
      <w:pPr>
        <w:spacing w:line="0" w:lineRule="atLeast"/>
        <w:ind w:firstLine="0"/>
        <w:contextualSpacing/>
        <w:rPr>
          <w:b/>
          <w:bCs/>
          <w:szCs w:val="28"/>
        </w:rPr>
      </w:pPr>
      <w:r>
        <w:rPr>
          <w:b/>
          <w:bCs/>
          <w:szCs w:val="28"/>
        </w:rPr>
        <w:t>ПОСТАНОВЛЯЕТ</w:t>
      </w:r>
      <w:r w:rsidRPr="003C0D8C">
        <w:rPr>
          <w:b/>
          <w:bCs/>
          <w:szCs w:val="28"/>
        </w:rPr>
        <w:t>:</w:t>
      </w:r>
    </w:p>
    <w:p w:rsidR="00552D8D" w:rsidRPr="003C0D8C" w:rsidRDefault="00552D8D" w:rsidP="00552D8D">
      <w:pPr>
        <w:spacing w:line="0" w:lineRule="atLeast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B441C9">
        <w:t>контроля 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>.</w:t>
      </w:r>
    </w:p>
    <w:p w:rsidR="00552D8D" w:rsidRDefault="00552D8D" w:rsidP="00552D8D">
      <w:pPr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Cs w:val="28"/>
        </w:rPr>
        <w:t xml:space="preserve">2. </w:t>
      </w:r>
      <w:r w:rsidRPr="00AD05FF">
        <w:rPr>
          <w:szCs w:val="28"/>
        </w:rPr>
        <w:t>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552D8D" w:rsidRDefault="00552D8D" w:rsidP="00552D8D">
      <w:pPr>
        <w:jc w:val="both"/>
        <w:rPr>
          <w:sz w:val="26"/>
          <w:szCs w:val="26"/>
        </w:rPr>
      </w:pPr>
    </w:p>
    <w:p w:rsidR="00552D8D" w:rsidRDefault="00552D8D" w:rsidP="00552D8D">
      <w:pPr>
        <w:jc w:val="both"/>
        <w:rPr>
          <w:sz w:val="26"/>
          <w:szCs w:val="26"/>
        </w:rPr>
      </w:pPr>
    </w:p>
    <w:p w:rsidR="00552D8D" w:rsidRPr="004F09C4" w:rsidRDefault="00552D8D" w:rsidP="00552D8D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t>Проект подготовила и завизировала:</w:t>
      </w:r>
    </w:p>
    <w:p w:rsidR="00552D8D" w:rsidRDefault="00552D8D" w:rsidP="00552D8D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4F09C4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комитета</w:t>
      </w:r>
      <w:r w:rsidRPr="004F09C4">
        <w:rPr>
          <w:sz w:val="26"/>
          <w:szCs w:val="26"/>
        </w:rPr>
        <w:t xml:space="preserve"> ЖКХ,</w:t>
      </w:r>
      <w:r>
        <w:rPr>
          <w:sz w:val="26"/>
          <w:szCs w:val="26"/>
        </w:rPr>
        <w:t xml:space="preserve"> </w:t>
      </w:r>
    </w:p>
    <w:p w:rsidR="00552D8D" w:rsidRPr="004F09C4" w:rsidRDefault="00552D8D" w:rsidP="00552D8D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t xml:space="preserve">дорожного строительства и транспорта     </w:t>
      </w:r>
    </w:p>
    <w:p w:rsidR="00552D8D" w:rsidRDefault="00552D8D" w:rsidP="00552D8D">
      <w:pPr>
        <w:ind w:firstLine="0"/>
        <w:jc w:val="both"/>
        <w:rPr>
          <w:sz w:val="26"/>
          <w:szCs w:val="26"/>
        </w:rPr>
      </w:pPr>
      <w:r w:rsidRPr="004F09C4">
        <w:rPr>
          <w:sz w:val="26"/>
          <w:szCs w:val="26"/>
        </w:rPr>
        <w:lastRenderedPageBreak/>
        <w:t>Адм</w:t>
      </w:r>
      <w:r>
        <w:rPr>
          <w:sz w:val="26"/>
          <w:szCs w:val="26"/>
        </w:rPr>
        <w:t>инистрации муниципального округа</w:t>
      </w:r>
      <w:r w:rsidRPr="004F09C4">
        <w:rPr>
          <w:sz w:val="26"/>
          <w:szCs w:val="26"/>
        </w:rPr>
        <w:t xml:space="preserve">                    </w:t>
      </w:r>
      <w:r w:rsidRPr="004F09C4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</w:t>
      </w:r>
      <w:r w:rsidRPr="004F09C4">
        <w:rPr>
          <w:sz w:val="26"/>
          <w:szCs w:val="26"/>
        </w:rPr>
        <w:t xml:space="preserve"> </w:t>
      </w:r>
      <w:r>
        <w:rPr>
          <w:sz w:val="26"/>
          <w:szCs w:val="26"/>
        </w:rPr>
        <w:t>Е. Н. Качанович</w:t>
      </w:r>
    </w:p>
    <w:p w:rsidR="00552D8D" w:rsidRDefault="00552D8D" w:rsidP="00552D8D">
      <w:pPr>
        <w:ind w:firstLine="0"/>
        <w:jc w:val="both"/>
        <w:rPr>
          <w:b/>
          <w:szCs w:val="28"/>
        </w:rPr>
      </w:pPr>
      <w:r w:rsidRPr="004F09C4">
        <w:rPr>
          <w:sz w:val="26"/>
          <w:szCs w:val="26"/>
        </w:rPr>
        <w:t>Лист согласования прилагается</w:t>
      </w:r>
    </w:p>
    <w:p w:rsidR="00552D8D" w:rsidRDefault="00552D8D" w:rsidP="00552D8D">
      <w:pPr>
        <w:tabs>
          <w:tab w:val="left" w:pos="6800"/>
        </w:tabs>
        <w:spacing w:line="280" w:lineRule="exact"/>
        <w:rPr>
          <w:b/>
          <w:szCs w:val="28"/>
        </w:rPr>
      </w:pPr>
      <w:r>
        <w:rPr>
          <w:b/>
          <w:szCs w:val="28"/>
        </w:rPr>
        <w:t xml:space="preserve">                     </w:t>
      </w:r>
    </w:p>
    <w:p w:rsidR="00552D8D" w:rsidRDefault="00552D8D" w:rsidP="00552D8D">
      <w:pPr>
        <w:tabs>
          <w:tab w:val="left" w:pos="6800"/>
        </w:tabs>
        <w:spacing w:line="28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302"/>
        <w:gridCol w:w="317"/>
        <w:gridCol w:w="1914"/>
        <w:gridCol w:w="484"/>
        <w:gridCol w:w="1305"/>
      </w:tblGrid>
      <w:tr w:rsidR="00552D8D" w:rsidTr="007C39FC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ind w:firstLine="0"/>
              <w:rPr>
                <w:szCs w:val="28"/>
              </w:rPr>
            </w:pPr>
          </w:p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Проект постановления</w:t>
            </w:r>
          </w:p>
        </w:tc>
        <w:tc>
          <w:tcPr>
            <w:tcW w:w="496" w:type="dxa"/>
            <w:gridSpan w:val="2"/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</w:rPr>
              <w:t>оот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552D8D" w:rsidTr="007C39FC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  <w:lang w:eastAsia="ar-SA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394"/>
        <w:gridCol w:w="2800"/>
      </w:tblGrid>
      <w:tr w:rsidR="00552D8D" w:rsidTr="007C39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</w:rPr>
            </w:pPr>
            <w:r>
              <w:rPr>
                <w:spacing w:val="-12"/>
                <w:szCs w:val="28"/>
              </w:rPr>
              <w:t>Дата</w:t>
            </w:r>
            <w:r>
              <w:rPr>
                <w:spacing w:val="-12"/>
                <w:szCs w:val="28"/>
              </w:rPr>
              <w:br/>
              <w:t>поступления</w:t>
            </w:r>
            <w:r>
              <w:rPr>
                <w:spacing w:val="-12"/>
                <w:szCs w:val="28"/>
              </w:rPr>
              <w:br/>
              <w:t>на согласование,</w:t>
            </w:r>
          </w:p>
          <w:p w:rsidR="00552D8D" w:rsidRDefault="00552D8D" w:rsidP="007C39F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  <w:lang w:eastAsia="ar-SA"/>
              </w:rPr>
            </w:pPr>
            <w:r>
              <w:rPr>
                <w:spacing w:val="-12"/>
                <w:szCs w:val="28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  <w:lang w:eastAsia="ar-SA"/>
              </w:rPr>
            </w:pPr>
            <w:r>
              <w:rPr>
                <w:spacing w:val="-12"/>
                <w:szCs w:val="28"/>
              </w:rPr>
              <w:t>Наименование должности, инициалы</w:t>
            </w:r>
            <w:r>
              <w:rPr>
                <w:spacing w:val="-12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  <w:lang w:eastAsia="ar-SA"/>
              </w:rPr>
            </w:pPr>
            <w:r>
              <w:rPr>
                <w:spacing w:val="-12"/>
                <w:szCs w:val="28"/>
              </w:rPr>
              <w:t xml:space="preserve">Дата и номер документа, подтверждающего </w:t>
            </w:r>
            <w:r>
              <w:rPr>
                <w:spacing w:val="-12"/>
                <w:szCs w:val="28"/>
              </w:rPr>
              <w:br/>
              <w:t>согласование, или дата</w:t>
            </w:r>
            <w:r>
              <w:rPr>
                <w:spacing w:val="-12"/>
                <w:szCs w:val="28"/>
              </w:rPr>
              <w:br/>
              <w:t>согласования, подпись</w:t>
            </w:r>
          </w:p>
        </w:tc>
      </w:tr>
      <w:tr w:rsidR="00552D8D" w:rsidTr="007C39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both"/>
              <w:rPr>
                <w:szCs w:val="28"/>
              </w:rPr>
            </w:pPr>
            <w:r w:rsidRPr="00802CA4">
              <w:rPr>
                <w:szCs w:val="28"/>
              </w:rPr>
              <w:t xml:space="preserve">Заместитель Главы администрации муниципального </w:t>
            </w:r>
            <w:r>
              <w:rPr>
                <w:szCs w:val="28"/>
              </w:rPr>
              <w:t>округа</w:t>
            </w:r>
            <w:r w:rsidRPr="00802CA4">
              <w:rPr>
                <w:szCs w:val="28"/>
              </w:rPr>
              <w:t xml:space="preserve"> </w:t>
            </w:r>
            <w:r>
              <w:rPr>
                <w:szCs w:val="28"/>
              </w:rPr>
              <w:t>Т. А. Миронычева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552D8D" w:rsidTr="007C39FC">
        <w:trPr>
          <w:trHeight w:val="10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– юрист юридического отдела Администрации муниципального округа В. В. </w:t>
            </w:r>
            <w:proofErr w:type="spellStart"/>
            <w:r>
              <w:rPr>
                <w:szCs w:val="28"/>
              </w:rPr>
              <w:t>Красоткина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552D8D" w:rsidTr="007C39FC">
        <w:trPr>
          <w:trHeight w:val="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Pr="00802CA4" w:rsidRDefault="00552D8D" w:rsidP="007C39FC">
            <w:pPr>
              <w:tabs>
                <w:tab w:val="left" w:pos="6800"/>
              </w:tabs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Управляющая Делами Администрации муниципального округа  Е. А. Кривенко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</w:tbl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  <w:lang w:eastAsia="ar-SA"/>
        </w:rPr>
      </w:pPr>
    </w:p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УКАЗАТЕЛЬ РАССЫЛКИ</w:t>
      </w:r>
    </w:p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302"/>
        <w:gridCol w:w="317"/>
        <w:gridCol w:w="1914"/>
        <w:gridCol w:w="484"/>
        <w:gridCol w:w="1305"/>
      </w:tblGrid>
      <w:tr w:rsidR="00552D8D" w:rsidTr="007C39FC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</w:rPr>
              <w:t>оот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552D8D" w:rsidTr="007C39FC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52D8D" w:rsidTr="007C39FC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D8D" w:rsidRDefault="00552D8D" w:rsidP="007C39F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E53E27">
              <w:rPr>
                <w:b/>
              </w:rPr>
              <w:t>Об утверждении</w:t>
            </w:r>
            <w:r w:rsidRPr="00E53E27">
              <w:rPr>
                <w:b/>
                <w:color w:val="FF0000"/>
              </w:rPr>
              <w:t xml:space="preserve"> </w:t>
            </w:r>
            <w:r w:rsidRPr="00E53E27">
              <w:rPr>
                <w:b/>
                <w:szCs w:val="28"/>
              </w:rPr>
              <w:t xml:space="preserve">программы профилактики рисков причинения вреда (ущерба) </w:t>
            </w:r>
            <w:r w:rsidRPr="00FA159B">
              <w:rPr>
                <w:b/>
                <w:szCs w:val="28"/>
              </w:rPr>
              <w:t xml:space="preserve">охраняемым законом ценностям </w:t>
            </w:r>
            <w:r>
              <w:rPr>
                <w:b/>
                <w:szCs w:val="28"/>
              </w:rPr>
              <w:t>в рамках муниципального контроля на автомобильном транспорте, городском наземном электрическом транспорте и в дорожном хозяйстве Солецкого  муниципального округа</w:t>
            </w:r>
            <w:r>
              <w:rPr>
                <w:i/>
                <w:szCs w:val="28"/>
              </w:rPr>
              <w:t xml:space="preserve"> </w:t>
            </w:r>
            <w:r w:rsidRPr="00FA159B">
              <w:rPr>
                <w:b/>
                <w:szCs w:val="28"/>
              </w:rPr>
              <w:t>на 2022 год</w:t>
            </w:r>
          </w:p>
          <w:p w:rsidR="00552D8D" w:rsidRPr="00151150" w:rsidRDefault="00552D8D" w:rsidP="007C39FC">
            <w:pPr>
              <w:jc w:val="center"/>
            </w:pPr>
          </w:p>
        </w:tc>
      </w:tr>
      <w:tr w:rsidR="00552D8D" w:rsidTr="007C39FC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(заголовок к тексту)</w:t>
            </w:r>
          </w:p>
        </w:tc>
      </w:tr>
    </w:tbl>
    <w:p w:rsidR="00552D8D" w:rsidRDefault="00552D8D" w:rsidP="00552D8D">
      <w:pPr>
        <w:tabs>
          <w:tab w:val="left" w:pos="6800"/>
        </w:tabs>
        <w:spacing w:line="280" w:lineRule="exact"/>
        <w:jc w:val="center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17"/>
        <w:gridCol w:w="1719"/>
      </w:tblGrid>
      <w:tr w:rsidR="00552D8D" w:rsidTr="007C39F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br/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Наименование адресата (должностное лицо, </w:t>
            </w:r>
            <w:r>
              <w:rPr>
                <w:szCs w:val="28"/>
              </w:rPr>
              <w:br/>
              <w:t>комитет, управление, отдел, орган местного самоуправления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8D" w:rsidRDefault="00552D8D" w:rsidP="007C39FC">
            <w:pPr>
              <w:tabs>
                <w:tab w:val="left" w:pos="6800"/>
              </w:tabs>
              <w:spacing w:line="240" w:lineRule="exact"/>
              <w:ind w:firstLine="0"/>
              <w:rPr>
                <w:szCs w:val="28"/>
                <w:lang w:eastAsia="ar-SA"/>
              </w:rPr>
            </w:pPr>
            <w:r>
              <w:rPr>
                <w:szCs w:val="28"/>
              </w:rPr>
              <w:t>Количество</w:t>
            </w:r>
            <w:r>
              <w:rPr>
                <w:szCs w:val="28"/>
              </w:rPr>
              <w:br/>
              <w:t>экземпляров</w:t>
            </w:r>
          </w:p>
        </w:tc>
      </w:tr>
      <w:tr w:rsidR="00552D8D" w:rsidTr="007C39F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делами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52D8D" w:rsidTr="007C39F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Комитет ЖКХ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</w:tr>
      <w:tr w:rsidR="00552D8D" w:rsidTr="007C39F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8D" w:rsidRDefault="00552D8D" w:rsidP="007C39FC">
            <w:pPr>
              <w:tabs>
                <w:tab w:val="left" w:pos="6800"/>
              </w:tabs>
              <w:spacing w:before="120" w:line="240" w:lineRule="exact"/>
              <w:rPr>
                <w:szCs w:val="28"/>
                <w:lang w:eastAsia="ar-SA"/>
              </w:rPr>
            </w:pPr>
          </w:p>
        </w:tc>
      </w:tr>
    </w:tbl>
    <w:p w:rsidR="00552D8D" w:rsidRDefault="00552D8D" w:rsidP="00552D8D">
      <w:pPr>
        <w:ind w:firstLine="0"/>
        <w:rPr>
          <w:szCs w:val="28"/>
        </w:rPr>
      </w:pPr>
    </w:p>
    <w:p w:rsidR="00552D8D" w:rsidRDefault="00552D8D" w:rsidP="00552D8D">
      <w:pPr>
        <w:ind w:firstLine="0"/>
        <w:rPr>
          <w:szCs w:val="28"/>
        </w:rPr>
      </w:pPr>
    </w:p>
    <w:p w:rsidR="00552D8D" w:rsidRDefault="00552D8D" w:rsidP="00552D8D">
      <w:pPr>
        <w:ind w:firstLine="0"/>
        <w:rPr>
          <w:szCs w:val="28"/>
        </w:rPr>
      </w:pPr>
    </w:p>
    <w:p w:rsidR="00552D8D" w:rsidRDefault="00552D8D" w:rsidP="00552D8D">
      <w:pPr>
        <w:ind w:firstLine="0"/>
        <w:rPr>
          <w:szCs w:val="28"/>
        </w:rPr>
      </w:pPr>
      <w:r>
        <w:rPr>
          <w:szCs w:val="28"/>
        </w:rPr>
        <w:t xml:space="preserve">Главный специалист комитета </w:t>
      </w:r>
      <w:r w:rsidRPr="00173108">
        <w:rPr>
          <w:szCs w:val="28"/>
        </w:rPr>
        <w:t xml:space="preserve">ЖКХ, </w:t>
      </w:r>
    </w:p>
    <w:p w:rsidR="00552D8D" w:rsidRDefault="00552D8D" w:rsidP="00552D8D">
      <w:pPr>
        <w:ind w:firstLine="0"/>
        <w:rPr>
          <w:szCs w:val="28"/>
        </w:rPr>
      </w:pPr>
      <w:r w:rsidRPr="00173108">
        <w:rPr>
          <w:szCs w:val="28"/>
        </w:rPr>
        <w:lastRenderedPageBreak/>
        <w:t>дорожного строительства и транспорта</w:t>
      </w:r>
    </w:p>
    <w:p w:rsidR="00552D8D" w:rsidRPr="00173108" w:rsidRDefault="00552D8D" w:rsidP="00552D8D">
      <w:pPr>
        <w:ind w:firstLine="0"/>
        <w:rPr>
          <w:szCs w:val="28"/>
        </w:rPr>
      </w:pPr>
      <w:r>
        <w:rPr>
          <w:szCs w:val="28"/>
        </w:rPr>
        <w:t>Администрации муниципального округа</w:t>
      </w:r>
      <w:r w:rsidRPr="00173108">
        <w:rPr>
          <w:szCs w:val="28"/>
        </w:rPr>
        <w:tab/>
      </w:r>
      <w:r w:rsidRPr="00173108">
        <w:rPr>
          <w:szCs w:val="28"/>
        </w:rPr>
        <w:tab/>
        <w:t xml:space="preserve">            </w:t>
      </w:r>
      <w:r>
        <w:rPr>
          <w:szCs w:val="28"/>
        </w:rPr>
        <w:t xml:space="preserve">             К.А. Белова</w:t>
      </w:r>
    </w:p>
    <w:tbl>
      <w:tblPr>
        <w:tblStyle w:val="a3"/>
        <w:tblpPr w:leftFromText="180" w:rightFromText="180" w:vertAnchor="page" w:horzAnchor="margin" w:tblpY="27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5041"/>
      </w:tblGrid>
      <w:tr w:rsidR="00552D8D" w:rsidRPr="00001D64" w:rsidTr="00552D8D">
        <w:tc>
          <w:tcPr>
            <w:tcW w:w="4530" w:type="dxa"/>
          </w:tcPr>
          <w:p w:rsidR="00552D8D" w:rsidRPr="00001D64" w:rsidRDefault="00552D8D" w:rsidP="00552D8D">
            <w:pPr>
              <w:pStyle w:val="ConsPlusNormal"/>
              <w:jc w:val="center"/>
              <w:rPr>
                <w:color w:val="FF0000"/>
                <w:szCs w:val="28"/>
              </w:rPr>
            </w:pPr>
            <w:r w:rsidRPr="00334033">
              <w:rPr>
                <w:szCs w:val="28"/>
              </w:rPr>
              <w:t>ПРОЕКТ</w:t>
            </w:r>
          </w:p>
        </w:tc>
        <w:tc>
          <w:tcPr>
            <w:tcW w:w="5041" w:type="dxa"/>
          </w:tcPr>
          <w:p w:rsidR="00552D8D" w:rsidRPr="00D530A5" w:rsidRDefault="00552D8D" w:rsidP="00552D8D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552D8D" w:rsidRDefault="00552D8D" w:rsidP="00552D8D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 w:rsidRPr="006754A0">
              <w:rPr>
                <w:szCs w:val="28"/>
              </w:rPr>
              <w:t xml:space="preserve">приказом </w:t>
            </w:r>
          </w:p>
          <w:p w:rsidR="00552D8D" w:rsidRDefault="00552D8D" w:rsidP="00552D8D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</w:p>
          <w:p w:rsidR="00552D8D" w:rsidRPr="006754A0" w:rsidRDefault="00552D8D" w:rsidP="00552D8D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</w:p>
          <w:p w:rsidR="00552D8D" w:rsidRDefault="00552D8D" w:rsidP="00552D8D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____2021 года №____</w:t>
            </w:r>
          </w:p>
          <w:p w:rsidR="00552D8D" w:rsidRPr="00001D64" w:rsidRDefault="00552D8D" w:rsidP="00552D8D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3722AA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722AA">
        <w:rPr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Солецкого </w:t>
      </w:r>
    </w:p>
    <w:p w:rsidR="00EF6043" w:rsidRDefault="003722AA" w:rsidP="003722AA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муниципального округа</w:t>
      </w:r>
      <w:r>
        <w:rPr>
          <w:i/>
          <w:szCs w:val="28"/>
        </w:rPr>
        <w:t xml:space="preserve"> </w:t>
      </w:r>
      <w:r w:rsidR="00EF6043" w:rsidRPr="00FA159B">
        <w:rPr>
          <w:b/>
          <w:szCs w:val="28"/>
        </w:rPr>
        <w:t>на 2022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687F49" w:rsidRDefault="00334033" w:rsidP="007E1B2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7E1B2E" w:rsidRPr="007E1B2E">
              <w:rPr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="00B62985" w:rsidRPr="007E1B2E">
              <w:rPr>
                <w:sz w:val="24"/>
                <w:szCs w:val="24"/>
              </w:rPr>
              <w:t xml:space="preserve"> </w:t>
            </w:r>
            <w:r w:rsidRPr="00687F49">
              <w:rPr>
                <w:sz w:val="24"/>
                <w:szCs w:val="24"/>
              </w:rPr>
              <w:t>на 2022 год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6754A0" w:rsidRDefault="006754A0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B62985" w:rsidRPr="00A56F03" w:rsidRDefault="0038072E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Решением Думы Солецкого муниципального округа от 28.10.2021 №193</w:t>
            </w:r>
            <w:r w:rsidR="00A56F03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«</w:t>
            </w:r>
            <w:r w:rsidR="001D619E" w:rsidRPr="001D619E">
              <w:rPr>
                <w:sz w:val="24"/>
                <w:szCs w:val="24"/>
                <w:lang w:eastAsia="ar-SA"/>
              </w:rPr>
              <w:t>Положения о</w:t>
            </w:r>
            <w:r w:rsidR="001D619E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1D619E" w:rsidRPr="007E1B2E">
              <w:rPr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</w:t>
            </w:r>
            <w:r w:rsidRPr="00687F49">
              <w:rPr>
                <w:sz w:val="24"/>
                <w:szCs w:val="24"/>
              </w:rPr>
              <w:lastRenderedPageBreak/>
              <w:t xml:space="preserve">профилактики </w:t>
            </w:r>
          </w:p>
        </w:tc>
        <w:tc>
          <w:tcPr>
            <w:tcW w:w="6379" w:type="dxa"/>
          </w:tcPr>
          <w:p w:rsidR="00334033" w:rsidRPr="006754A0" w:rsidRDefault="0038072E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Администрация муниципального округа</w:t>
            </w:r>
            <w:r w:rsidR="006754A0" w:rsidRPr="00203309">
              <w:rPr>
                <w:rFonts w:ascii="Arial" w:hAnsi="Arial" w:cs="Arial"/>
                <w:bCs/>
                <w:color w:val="000000"/>
                <w:sz w:val="21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комитет</w:t>
            </w:r>
            <w:r w:rsidR="006754A0" w:rsidRPr="0020330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4A0" w:rsidRPr="00203309">
              <w:rPr>
                <w:rFonts w:eastAsia="Calibri"/>
                <w:bCs/>
                <w:sz w:val="26"/>
                <w:szCs w:val="26"/>
              </w:rPr>
              <w:lastRenderedPageBreak/>
              <w:t>жилищно-коммунального хозяйства, дорожного строительства и транспорта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379" w:type="dxa"/>
          </w:tcPr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 w:rsidR="001D619E" w:rsidRPr="007E1B2E">
              <w:rPr>
                <w:sz w:val="24"/>
                <w:szCs w:val="24"/>
              </w:rPr>
              <w:t xml:space="preserve"> </w:t>
            </w:r>
            <w:r w:rsidR="0038072E">
              <w:rPr>
                <w:sz w:val="24"/>
                <w:szCs w:val="24"/>
              </w:rPr>
              <w:t>дорожной деятельности</w:t>
            </w:r>
            <w:r w:rsidRPr="00612D9B">
              <w:rPr>
                <w:sz w:val="24"/>
                <w:szCs w:val="24"/>
              </w:rPr>
              <w:t>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687F49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="001D619E" w:rsidRPr="001D619E">
              <w:rPr>
                <w:color w:val="auto"/>
              </w:rPr>
              <w:t>дорожной деятельности</w:t>
            </w:r>
            <w:r w:rsidR="00B62985" w:rsidRPr="001D619E"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>при осуществлении</w:t>
            </w:r>
            <w:r w:rsidR="00B62985">
              <w:rPr>
                <w:color w:val="auto"/>
              </w:rPr>
              <w:t xml:space="preserve"> </w:t>
            </w:r>
            <w:r w:rsidR="00203309" w:rsidRPr="007E1B2E">
              <w:t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Pr="00B62985">
              <w:rPr>
                <w:i/>
                <w:color w:val="auto"/>
              </w:rPr>
              <w:t>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 xml:space="preserve">установление зависимости видов, форм и </w:t>
            </w:r>
            <w:r w:rsidRPr="00612D9B">
              <w:rPr>
                <w:color w:val="auto"/>
              </w:rPr>
              <w:lastRenderedPageBreak/>
              <w:t>интенсивности профилактических мероприятий от особенностей конкретных подконтрольных субъектов;</w:t>
            </w:r>
          </w:p>
          <w:p w:rsidR="00334033" w:rsidRPr="00687F49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612D9B" w:rsidRPr="0038072E" w:rsidRDefault="00612D9B" w:rsidP="0020330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38072E">
              <w:rPr>
                <w:sz w:val="24"/>
                <w:szCs w:val="24"/>
                <w:lang w:eastAsia="ar-SA"/>
              </w:rPr>
              <w:t>Решением Думы Солецкого муниципального округа от 28.10.2021 №193 «</w:t>
            </w:r>
            <w:r w:rsidR="00203309" w:rsidRPr="001D619E">
              <w:rPr>
                <w:sz w:val="24"/>
                <w:szCs w:val="24"/>
                <w:lang w:eastAsia="ar-SA"/>
              </w:rPr>
              <w:t>Об утверждении Положения о</w:t>
            </w:r>
            <w:r w:rsidR="00203309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203309" w:rsidRPr="007E1B2E">
              <w:rPr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="0038072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eastAsia="ar-SA"/>
              </w:rPr>
              <w:t>;</w:t>
            </w:r>
            <w:proofErr w:type="gramEnd"/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</w:t>
            </w:r>
            <w:bookmarkStart w:id="0" w:name="_GoBack"/>
            <w:bookmarkEnd w:id="0"/>
            <w:r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2022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F6043" w:rsidRPr="00FA159B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4F4727" w:rsidRDefault="004F4727" w:rsidP="004F4727">
      <w:pPr>
        <w:pStyle w:val="a4"/>
        <w:ind w:left="0" w:firstLine="0"/>
        <w:jc w:val="both"/>
        <w:rPr>
          <w:szCs w:val="28"/>
        </w:rPr>
      </w:pPr>
    </w:p>
    <w:p w:rsidR="006754A0" w:rsidRPr="006754A0" w:rsidRDefault="006754A0" w:rsidP="006754A0">
      <w:pPr>
        <w:jc w:val="both"/>
        <w:rPr>
          <w:szCs w:val="28"/>
        </w:rPr>
      </w:pPr>
      <w:r w:rsidRPr="006754A0">
        <w:rPr>
          <w:szCs w:val="28"/>
        </w:rPr>
        <w:t>1 июля 2021 года вступил в силу Федеральный закон от 31 июля 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C36A8" w:rsidRDefault="006754A0" w:rsidP="006754A0">
      <w:pPr>
        <w:jc w:val="both"/>
        <w:rPr>
          <w:szCs w:val="28"/>
        </w:rPr>
      </w:pPr>
      <w:r w:rsidRPr="006754A0">
        <w:rPr>
          <w:szCs w:val="28"/>
        </w:rPr>
        <w:t xml:space="preserve">В соответствии со ст. 3 Федерального закона № 248-ФЗ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 </w:t>
      </w:r>
    </w:p>
    <w:p w:rsidR="006754A0" w:rsidRPr="006754A0" w:rsidRDefault="006754A0" w:rsidP="006754A0">
      <w:pPr>
        <w:jc w:val="both"/>
        <w:rPr>
          <w:szCs w:val="28"/>
        </w:rPr>
      </w:pPr>
      <w:proofErr w:type="gramStart"/>
      <w:r w:rsidRPr="006754A0">
        <w:rPr>
          <w:szCs w:val="28"/>
        </w:rPr>
        <w:t xml:space="preserve">Положения о муниципальном </w:t>
      </w:r>
      <w:r w:rsidR="001B1807" w:rsidRPr="001B1807">
        <w:rPr>
          <w:szCs w:val="28"/>
        </w:rPr>
        <w:t>контроля на автомобильном транспорте, городском наземном электрическом транспорте и в дорожном хозяйстве Солецкого муниципального округа</w:t>
      </w:r>
      <w:r w:rsidR="001B1807">
        <w:rPr>
          <w:szCs w:val="28"/>
        </w:rPr>
        <w:t xml:space="preserve"> утверждено</w:t>
      </w:r>
      <w:r w:rsidR="001B1807" w:rsidRPr="001B1807">
        <w:t xml:space="preserve"> </w:t>
      </w:r>
      <w:r w:rsidR="001B1807" w:rsidRPr="001B1807">
        <w:rPr>
          <w:szCs w:val="28"/>
        </w:rPr>
        <w:t xml:space="preserve">Решением Думы Солецкого </w:t>
      </w:r>
      <w:r w:rsidR="001B1807" w:rsidRPr="001B1807">
        <w:rPr>
          <w:szCs w:val="28"/>
        </w:rPr>
        <w:lastRenderedPageBreak/>
        <w:t>муниципального округа от 28.10.2021 №193</w:t>
      </w:r>
      <w:r w:rsidR="001B1807">
        <w:rPr>
          <w:szCs w:val="28"/>
        </w:rPr>
        <w:t xml:space="preserve"> (далее – Положение),</w:t>
      </w:r>
      <w:r w:rsidRPr="006754A0">
        <w:rPr>
          <w:szCs w:val="28"/>
        </w:rPr>
        <w:t xml:space="preserve"> предусматривает применение системы управления рисками п</w:t>
      </w:r>
      <w:r w:rsidR="001B1807">
        <w:rPr>
          <w:szCs w:val="28"/>
        </w:rPr>
        <w:t>ри осуществлении о муниципального</w:t>
      </w:r>
      <w:r w:rsidRPr="006754A0">
        <w:rPr>
          <w:szCs w:val="28"/>
        </w:rPr>
        <w:t xml:space="preserve"> </w:t>
      </w:r>
      <w:r w:rsidR="001B1807">
        <w:rPr>
          <w:szCs w:val="28"/>
        </w:rPr>
        <w:t>контроля</w:t>
      </w:r>
      <w:r w:rsidRPr="006754A0">
        <w:rPr>
          <w:szCs w:val="28"/>
        </w:rPr>
        <w:t xml:space="preserve">  </w:t>
      </w:r>
      <w:r w:rsidR="001B1807">
        <w:rPr>
          <w:szCs w:val="28"/>
        </w:rPr>
        <w:t>в сфере дорожной деятельности</w:t>
      </w:r>
      <w:r w:rsidRPr="006754A0">
        <w:rPr>
          <w:szCs w:val="28"/>
        </w:rPr>
        <w:t>, виды и периодичность проведения плановых контрольных (надзорных) мероприятий для каждой категории риска, индикаторов риска нарушения обязательных требований</w:t>
      </w:r>
      <w:proofErr w:type="gramEnd"/>
      <w:r w:rsidRPr="006754A0">
        <w:rPr>
          <w:szCs w:val="28"/>
        </w:rPr>
        <w:t>. Также п</w:t>
      </w:r>
      <w:r w:rsidR="004A440D">
        <w:rPr>
          <w:szCs w:val="28"/>
        </w:rPr>
        <w:t>оложением</w:t>
      </w:r>
      <w:r w:rsidRPr="006754A0">
        <w:rPr>
          <w:szCs w:val="28"/>
        </w:rPr>
        <w:t xml:space="preserve"> определяются виды профилактических мероприятий, контрольных (надзорных) мероприятий и действия, выполняемые при проведении контрольных (надзорных) мероприятий. </w:t>
      </w: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03309">
        <w:rPr>
          <w:szCs w:val="28"/>
        </w:rPr>
        <w:t xml:space="preserve"> дорожной деятельности</w:t>
      </w:r>
      <w:r>
        <w:rPr>
          <w:szCs w:val="28"/>
        </w:rPr>
        <w:t>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203309" w:rsidRDefault="00000D63" w:rsidP="00203309">
      <w:pPr>
        <w:pStyle w:val="ConsPlusNormal"/>
        <w:spacing w:line="276" w:lineRule="auto"/>
        <w:jc w:val="both"/>
        <w:rPr>
          <w:i/>
          <w:sz w:val="24"/>
          <w:szCs w:val="24"/>
          <w:lang w:eastAsia="ar-SA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203309" w:rsidRPr="00203309">
        <w:rPr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 на 2022 год</w:t>
      </w:r>
      <w:r w:rsidRPr="00D42DDA">
        <w:rPr>
          <w:i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</w:t>
      </w:r>
      <w:r w:rsidRPr="00FA159B">
        <w:rPr>
          <w:color w:val="auto"/>
          <w:sz w:val="28"/>
          <w:szCs w:val="28"/>
        </w:rPr>
        <w:lastRenderedPageBreak/>
        <w:t>позитивной ответственности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D257E8" w:rsidRDefault="00D257E8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/>
      </w:tblPr>
      <w:tblGrid>
        <w:gridCol w:w="2382"/>
        <w:gridCol w:w="2693"/>
        <w:gridCol w:w="2388"/>
        <w:gridCol w:w="2715"/>
      </w:tblGrid>
      <w:tr w:rsidR="00566C20" w:rsidRPr="00566C20" w:rsidTr="009C36A8">
        <w:trPr>
          <w:trHeight w:val="1554"/>
        </w:trPr>
        <w:tc>
          <w:tcPr>
            <w:tcW w:w="2382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9C36A8">
        <w:tc>
          <w:tcPr>
            <w:tcW w:w="2382" w:type="dxa"/>
            <w:shd w:val="clear" w:color="auto" w:fill="auto"/>
            <w:vAlign w:val="center"/>
          </w:tcPr>
          <w:p w:rsidR="00566C20" w:rsidRPr="00203309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03309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6C20" w:rsidRPr="00203309" w:rsidRDefault="009C36A8" w:rsidP="009C36A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Главный специалист </w:t>
            </w:r>
            <w:r w:rsidR="004A440D">
              <w:rPr>
                <w:rFonts w:eastAsia="Calibri"/>
                <w:bCs/>
                <w:sz w:val="26"/>
                <w:szCs w:val="26"/>
              </w:rPr>
              <w:t>комитет</w:t>
            </w:r>
            <w:r>
              <w:rPr>
                <w:rFonts w:eastAsia="Calibri"/>
                <w:bCs/>
                <w:sz w:val="26"/>
                <w:szCs w:val="26"/>
              </w:rPr>
              <w:t>а</w:t>
            </w:r>
            <w:r w:rsidR="004A440D"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="004A440D" w:rsidRPr="0020330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203309" w:rsidRPr="00566C20" w:rsidTr="009C36A8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203309" w:rsidRDefault="009C36A8" w:rsidP="0020330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Главный специалист комитета</w:t>
            </w:r>
            <w:r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Pr="0020330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03309" w:rsidRDefault="00203309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Pr="00903392">
              <w:rPr>
                <w:sz w:val="26"/>
                <w:szCs w:val="26"/>
              </w:rPr>
              <w:t>содержащего результаты обобщения правоприменительной практики</w:t>
            </w:r>
          </w:p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203309" w:rsidRPr="00566C20" w:rsidTr="009C36A8">
        <w:tc>
          <w:tcPr>
            <w:tcW w:w="2382" w:type="dxa"/>
            <w:shd w:val="clear" w:color="auto" w:fill="auto"/>
            <w:vAlign w:val="center"/>
          </w:tcPr>
          <w:p w:rsidR="00203309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203309" w:rsidRDefault="009C36A8" w:rsidP="0020330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Главный специалист комитета</w:t>
            </w:r>
            <w:r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Pr="0020330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203309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03309">
              <w:rPr>
                <w:rFonts w:eastAsia="Calibri"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203309" w:rsidRPr="00566C20" w:rsidTr="009C36A8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40D" w:rsidRPr="00203309" w:rsidRDefault="009C36A8" w:rsidP="0020330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Главный специалист комитета</w:t>
            </w:r>
            <w:r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</w:t>
            </w:r>
            <w:r w:rsidRPr="00203309">
              <w:rPr>
                <w:rFonts w:eastAsia="Calibri"/>
                <w:bCs/>
                <w:sz w:val="26"/>
                <w:szCs w:val="26"/>
              </w:rPr>
              <w:lastRenderedPageBreak/>
              <w:t>транспорта</w:t>
            </w:r>
            <w:r w:rsidRPr="0020330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BB2BF1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lastRenderedPageBreak/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 xml:space="preserve">статьи 49 </w:t>
            </w:r>
            <w:r w:rsidRPr="00BB2BF1">
              <w:rPr>
                <w:rFonts w:eastAsia="Calibri"/>
                <w:sz w:val="26"/>
                <w:szCs w:val="26"/>
              </w:rPr>
              <w:lastRenderedPageBreak/>
              <w:t>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203309" w:rsidRDefault="00203309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203309" w:rsidRDefault="00203309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 недопустимости нарушения обязательных требований</w:t>
            </w:r>
          </w:p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203309" w:rsidRPr="00566C20" w:rsidTr="009C36A8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203309" w:rsidRDefault="009C36A8" w:rsidP="0020330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Главный специалист комитета</w:t>
            </w:r>
            <w:r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Pr="0020330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203309" w:rsidRPr="00566C20" w:rsidTr="009C36A8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proofErr w:type="spellStart"/>
            <w:r w:rsidRPr="00566C20"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566C20" w:rsidRDefault="009C36A8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Главный специалист комитета</w:t>
            </w:r>
            <w:r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Pr="0020330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 w:rsidRPr="00566C20">
              <w:rPr>
                <w:rFonts w:eastAsia="Calibri"/>
                <w:sz w:val="26"/>
                <w:szCs w:val="26"/>
              </w:rPr>
              <w:t>По мере обращения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03309" w:rsidRPr="00566C20" w:rsidRDefault="0020330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Pr="00BB2BF1">
              <w:rPr>
                <w:rFonts w:eastAsia="Calibri"/>
                <w:sz w:val="26"/>
                <w:szCs w:val="26"/>
              </w:rPr>
              <w:t xml:space="preserve">указанных на официальном сайте </w:t>
            </w:r>
            <w:r>
              <w:rPr>
                <w:i/>
                <w:sz w:val="24"/>
                <w:szCs w:val="24"/>
              </w:rPr>
              <w:t>н</w:t>
            </w:r>
            <w:r w:rsidRPr="00B62985">
              <w:rPr>
                <w:i/>
                <w:sz w:val="24"/>
                <w:szCs w:val="24"/>
              </w:rPr>
              <w:t xml:space="preserve">аименование контрольно-надзорного органа </w:t>
            </w:r>
            <w:r w:rsidRPr="00BB2BF1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203309" w:rsidRPr="00566C20" w:rsidTr="009C36A8">
        <w:tc>
          <w:tcPr>
            <w:tcW w:w="2382" w:type="dxa"/>
            <w:shd w:val="clear" w:color="auto" w:fill="auto"/>
            <w:vAlign w:val="center"/>
          </w:tcPr>
          <w:p w:rsidR="00203309" w:rsidRPr="00566C20" w:rsidRDefault="00203309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3309" w:rsidRPr="00566C20" w:rsidRDefault="009C36A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Главный специалист комитета</w:t>
            </w:r>
            <w:r w:rsidRPr="00203309">
              <w:rPr>
                <w:rFonts w:eastAsia="Calibri"/>
                <w:bCs/>
                <w:sz w:val="26"/>
                <w:szCs w:val="26"/>
              </w:rPr>
              <w:t xml:space="preserve"> жилищно-коммунального хозяйства, дорожного строительства и транспорта</w:t>
            </w:r>
            <w:r w:rsidRPr="0020330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309" w:rsidRPr="00A36138" w:rsidRDefault="006754A0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03309" w:rsidRPr="00566C20" w:rsidRDefault="00203309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162C58" w:rsidRDefault="00BE3BCC" w:rsidP="00162C58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1) </w:t>
      </w:r>
      <w:r w:rsidRPr="00162C58">
        <w:rPr>
          <w:color w:val="000000" w:themeColor="text1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1. р</w:t>
      </w:r>
      <w:r w:rsidRPr="00162C58">
        <w:rPr>
          <w:color w:val="000000" w:themeColor="text1"/>
          <w:szCs w:val="28"/>
        </w:rPr>
        <w:t>езультативности деятельности специалистов;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ab/>
        <w:t>2. и</w:t>
      </w:r>
      <w:r w:rsidRPr="00162C58">
        <w:rPr>
          <w:color w:val="000000" w:themeColor="text1"/>
          <w:szCs w:val="28"/>
        </w:rPr>
        <w:t>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162C58" w:rsidRPr="00162C58" w:rsidRDefault="00162C58" w:rsidP="00162C58">
      <w:pPr>
        <w:pStyle w:val="a4"/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п</w:t>
      </w:r>
      <w:r w:rsidRPr="00162C58">
        <w:rPr>
          <w:color w:val="000000" w:themeColor="text1"/>
          <w:szCs w:val="28"/>
        </w:rPr>
        <w:t>онятность обязательных требований контролируемым лицам;</w:t>
      </w:r>
    </w:p>
    <w:p w:rsidR="00162C58" w:rsidRPr="00162C58" w:rsidRDefault="00162C58" w:rsidP="00162C58">
      <w:pPr>
        <w:pStyle w:val="a4"/>
        <w:ind w:left="0"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  <w:t>4.</w:t>
      </w:r>
      <w:r>
        <w:rPr>
          <w:color w:val="000000" w:themeColor="text1"/>
          <w:szCs w:val="28"/>
        </w:rPr>
        <w:t xml:space="preserve"> в</w:t>
      </w:r>
      <w:r w:rsidRPr="00162C58">
        <w:rPr>
          <w:color w:val="000000" w:themeColor="text1"/>
          <w:szCs w:val="28"/>
        </w:rPr>
        <w:t>овлечение контрол</w:t>
      </w:r>
      <w:r>
        <w:rPr>
          <w:color w:val="000000" w:themeColor="text1"/>
          <w:szCs w:val="28"/>
        </w:rPr>
        <w:t xml:space="preserve">ируемых лиц во взаимодействие с </w:t>
      </w:r>
      <w:r w:rsidRPr="00162C58">
        <w:rPr>
          <w:color w:val="000000" w:themeColor="text1"/>
          <w:szCs w:val="28"/>
        </w:rPr>
        <w:t>инспекторами, в том числе в рамках проводимых профилактических мероприятий.</w:t>
      </w:r>
    </w:p>
    <w:p w:rsidR="00162C58" w:rsidRPr="00350304" w:rsidRDefault="00162C58" w:rsidP="00350304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</w:r>
      <w:r w:rsidR="00350304">
        <w:rPr>
          <w:color w:val="000000" w:themeColor="text1"/>
          <w:szCs w:val="28"/>
        </w:rPr>
        <w:t xml:space="preserve">2) </w:t>
      </w:r>
      <w:r w:rsidRPr="00162C58">
        <w:rPr>
          <w:color w:val="000000" w:themeColor="text1"/>
          <w:szCs w:val="28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162C58">
        <w:rPr>
          <w:color w:val="000000" w:themeColor="text1"/>
          <w:szCs w:val="28"/>
        </w:rPr>
        <w:t xml:space="preserve">анализа выполнения мероприятий </w:t>
      </w:r>
      <w:r w:rsidR="00350304">
        <w:rPr>
          <w:color w:val="000000" w:themeColor="text1"/>
          <w:szCs w:val="28"/>
        </w:rPr>
        <w:t xml:space="preserve"> </w:t>
      </w:r>
      <w:r w:rsidRPr="00350304">
        <w:rPr>
          <w:color w:val="000000" w:themeColor="text1"/>
          <w:szCs w:val="28"/>
        </w:rPr>
        <w:t>Программы профилактики</w:t>
      </w:r>
      <w:proofErr w:type="gramEnd"/>
      <w:r w:rsidRPr="00350304">
        <w:rPr>
          <w:color w:val="000000" w:themeColor="text1"/>
          <w:szCs w:val="28"/>
        </w:rPr>
        <w:t xml:space="preserve"> по следующим индикативным показателям:</w:t>
      </w:r>
    </w:p>
    <w:p w:rsidR="00162C58" w:rsidRPr="00162C58" w:rsidRDefault="00162C58" w:rsidP="00162C58">
      <w:pPr>
        <w:pStyle w:val="a4"/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>1. количество проведенных профилактических мероприятий, ед.;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  <w:t>2. количество контролируемых лиц, в отношении которых проведены профилактические мероприятия, ед.;</w:t>
      </w:r>
    </w:p>
    <w:p w:rsidR="00162C58" w:rsidRPr="00162C58" w:rsidRDefault="00350304" w:rsidP="00350304">
      <w:pPr>
        <w:pStyle w:val="a4"/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162C58" w:rsidRPr="00162C58">
        <w:rPr>
          <w:color w:val="000000" w:themeColor="text1"/>
          <w:szCs w:val="28"/>
        </w:rPr>
        <w:t xml:space="preserve">3. наличие на официальном </w:t>
      </w:r>
      <w:r w:rsidR="00162C58">
        <w:rPr>
          <w:color w:val="000000" w:themeColor="text1"/>
          <w:szCs w:val="28"/>
        </w:rPr>
        <w:t>сайте Администрации</w:t>
      </w:r>
      <w:r w:rsidR="009C36A8">
        <w:rPr>
          <w:color w:val="000000" w:themeColor="text1"/>
          <w:szCs w:val="28"/>
        </w:rPr>
        <w:t xml:space="preserve"> муниципального округа</w:t>
      </w:r>
      <w:r w:rsidR="00162C58">
        <w:rPr>
          <w:color w:val="000000" w:themeColor="text1"/>
          <w:szCs w:val="28"/>
        </w:rPr>
        <w:t xml:space="preserve"> актуального </w:t>
      </w:r>
      <w:r>
        <w:rPr>
          <w:color w:val="000000" w:themeColor="text1"/>
          <w:szCs w:val="28"/>
        </w:rPr>
        <w:t xml:space="preserve">перечня </w:t>
      </w:r>
      <w:r w:rsidR="00162C58" w:rsidRPr="00162C58">
        <w:rPr>
          <w:color w:val="000000" w:themeColor="text1"/>
          <w:szCs w:val="28"/>
        </w:rPr>
        <w:t>актов, содержащих обязательные требования, соблюдение которых оценивается при проведении мероприятий по контролю;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  <w:t>4.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  <w:t>5. количество обобщений практики осуществления муниципального контроля, размещенных на официальном сайте Администрации</w:t>
      </w:r>
      <w:r w:rsidR="009C36A8">
        <w:rPr>
          <w:color w:val="000000" w:themeColor="text1"/>
          <w:szCs w:val="28"/>
        </w:rPr>
        <w:t xml:space="preserve"> муниципального округа</w:t>
      </w:r>
      <w:r w:rsidRPr="00162C58">
        <w:rPr>
          <w:color w:val="000000" w:themeColor="text1"/>
          <w:szCs w:val="28"/>
        </w:rPr>
        <w:t>, ед.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</w:r>
      <w:r w:rsidR="00350304">
        <w:rPr>
          <w:color w:val="000000" w:themeColor="text1"/>
          <w:szCs w:val="28"/>
        </w:rPr>
        <w:t xml:space="preserve">3) </w:t>
      </w:r>
      <w:r w:rsidRPr="00162C58">
        <w:rPr>
          <w:color w:val="000000" w:themeColor="text1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  <w:t>Целевые показатели результативности Программы</w:t>
      </w:r>
      <w:r>
        <w:rPr>
          <w:color w:val="000000" w:themeColor="text1"/>
          <w:szCs w:val="28"/>
        </w:rPr>
        <w:t xml:space="preserve"> </w:t>
      </w:r>
      <w:r w:rsidRPr="00162C58">
        <w:rPr>
          <w:color w:val="000000" w:themeColor="text1"/>
          <w:szCs w:val="28"/>
        </w:rPr>
        <w:t>профилактики: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  <w:t>1. количество проведенных профилактических мероприятий, ед.;</w:t>
      </w:r>
    </w:p>
    <w:p w:rsidR="00162C58" w:rsidRPr="00162C58" w:rsidRDefault="00162C58" w:rsidP="00162C58">
      <w:pPr>
        <w:ind w:firstLine="0"/>
        <w:jc w:val="both"/>
        <w:rPr>
          <w:color w:val="000000" w:themeColor="text1"/>
          <w:szCs w:val="28"/>
        </w:rPr>
      </w:pPr>
      <w:r w:rsidRPr="00162C58">
        <w:rPr>
          <w:color w:val="000000" w:themeColor="text1"/>
          <w:szCs w:val="28"/>
        </w:rPr>
        <w:tab/>
        <w:t>2.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162C58" w:rsidRPr="00162C58" w:rsidRDefault="00162C58" w:rsidP="00162C58">
      <w:pPr>
        <w:ind w:firstLine="0"/>
        <w:jc w:val="both"/>
        <w:rPr>
          <w:rFonts w:eastAsia="Times New Roman"/>
          <w:b/>
          <w:color w:val="000000" w:themeColor="text1"/>
          <w:szCs w:val="28"/>
          <w:lang w:eastAsia="ru-RU"/>
        </w:rPr>
      </w:pPr>
    </w:p>
    <w:p w:rsidR="00162C58" w:rsidRDefault="00162C58" w:rsidP="00162C58">
      <w:pPr>
        <w:pStyle w:val="a4"/>
        <w:ind w:left="1080" w:firstLine="0"/>
        <w:rPr>
          <w:rFonts w:eastAsia="Times New Roman"/>
          <w:b/>
          <w:color w:val="000000" w:themeColor="text1"/>
          <w:szCs w:val="28"/>
          <w:lang w:eastAsia="ru-RU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552D8D" w:rsidRDefault="00552D8D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552D8D" w:rsidRDefault="00552D8D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552D8D" w:rsidRDefault="00552D8D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552D8D" w:rsidRDefault="00552D8D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552D8D" w:rsidRPr="00196A8B" w:rsidRDefault="00552D8D" w:rsidP="00552D8D">
      <w:pPr>
        <w:spacing w:line="240" w:lineRule="auto"/>
        <w:jc w:val="center"/>
        <w:rPr>
          <w:b/>
          <w:szCs w:val="28"/>
        </w:rPr>
      </w:pPr>
      <w:r w:rsidRPr="00196A8B">
        <w:rPr>
          <w:b/>
          <w:szCs w:val="28"/>
        </w:rPr>
        <w:lastRenderedPageBreak/>
        <w:t>Пояснительная записка</w:t>
      </w:r>
    </w:p>
    <w:p w:rsidR="00552D8D" w:rsidRDefault="00552D8D" w:rsidP="00552D8D">
      <w:pPr>
        <w:pStyle w:val="ConsPlusNormal"/>
        <w:spacing w:line="276" w:lineRule="auto"/>
        <w:jc w:val="center"/>
        <w:rPr>
          <w:b/>
          <w:szCs w:val="28"/>
        </w:rPr>
      </w:pPr>
      <w:r w:rsidRPr="003023B7">
        <w:rPr>
          <w:szCs w:val="28"/>
        </w:rPr>
        <w:t>к проекту постановления</w:t>
      </w:r>
      <w:r w:rsidRPr="003023B7">
        <w:rPr>
          <w:b/>
          <w:szCs w:val="28"/>
        </w:rPr>
        <w:t xml:space="preserve"> </w:t>
      </w:r>
      <w:r w:rsidRPr="00A77587">
        <w:rPr>
          <w:b/>
          <w:szCs w:val="28"/>
        </w:rPr>
        <w:t>«</w:t>
      </w:r>
      <w:r w:rsidRPr="004E2244">
        <w:rPr>
          <w:b/>
        </w:rPr>
        <w:t>Об утверждении</w:t>
      </w:r>
      <w:r w:rsidRPr="004E2244">
        <w:rPr>
          <w:b/>
          <w:color w:val="FF0000"/>
        </w:rPr>
        <w:t xml:space="preserve"> </w:t>
      </w:r>
      <w:r w:rsidRPr="004E2244">
        <w:rPr>
          <w:b/>
          <w:szCs w:val="28"/>
        </w:rPr>
        <w:t>программы профилактики рисков причинения вреда (ущерба)</w:t>
      </w:r>
      <w:r>
        <w:rPr>
          <w:b/>
          <w:szCs w:val="28"/>
        </w:rPr>
        <w:t xml:space="preserve"> </w:t>
      </w:r>
      <w:r w:rsidRPr="00FA159B">
        <w:rPr>
          <w:b/>
          <w:szCs w:val="28"/>
        </w:rPr>
        <w:t xml:space="preserve">охраняемым законом ценностям </w:t>
      </w:r>
      <w:r>
        <w:rPr>
          <w:b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</w:r>
      <w:r>
        <w:rPr>
          <w:i/>
          <w:szCs w:val="28"/>
        </w:rPr>
        <w:t xml:space="preserve"> </w:t>
      </w:r>
      <w:r w:rsidRPr="00FA159B">
        <w:rPr>
          <w:b/>
          <w:szCs w:val="28"/>
        </w:rPr>
        <w:t>на 2022 год</w:t>
      </w:r>
      <w:r w:rsidRPr="00A77587">
        <w:rPr>
          <w:b/>
          <w:szCs w:val="28"/>
        </w:rPr>
        <w:t>»</w:t>
      </w:r>
    </w:p>
    <w:p w:rsidR="00552D8D" w:rsidRPr="003023B7" w:rsidRDefault="00552D8D" w:rsidP="00552D8D">
      <w:pPr>
        <w:jc w:val="center"/>
        <w:rPr>
          <w:b/>
          <w:szCs w:val="28"/>
        </w:rPr>
      </w:pPr>
    </w:p>
    <w:p w:rsidR="00552D8D" w:rsidRPr="00E569A1" w:rsidRDefault="00552D8D" w:rsidP="00552D8D">
      <w:pPr>
        <w:tabs>
          <w:tab w:val="left" w:pos="3285"/>
        </w:tabs>
        <w:rPr>
          <w:szCs w:val="28"/>
        </w:rPr>
      </w:pPr>
      <w:r>
        <w:rPr>
          <w:szCs w:val="28"/>
        </w:rPr>
        <w:t xml:space="preserve">         </w:t>
      </w:r>
      <w:proofErr w:type="gramStart"/>
      <w:r w:rsidRPr="00E569A1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статьей. 44 Федерального Закона от 31 мая 2020 года  № 248 от 31.07. 2020 года 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</w:t>
      </w:r>
      <w:proofErr w:type="gramEnd"/>
      <w:r w:rsidRPr="00E569A1">
        <w:rPr>
          <w:szCs w:val="28"/>
        </w:rPr>
        <w:t xml:space="preserve"> (надзорными) органами </w:t>
      </w:r>
      <w:proofErr w:type="gramStart"/>
      <w:r w:rsidRPr="00E569A1">
        <w:rPr>
          <w:szCs w:val="28"/>
        </w:rPr>
        <w:t>программы профилактики рисков причинения вреда ущерба</w:t>
      </w:r>
      <w:proofErr w:type="gramEnd"/>
      <w:r w:rsidRPr="00E569A1">
        <w:rPr>
          <w:szCs w:val="28"/>
        </w:rPr>
        <w:t xml:space="preserve"> охраняемым законом ценностям», Решение думы «Об утверждении Положения о муниципальном контроле на автомобильном транспорте, городском наземном электрическом транспорте и в дорожном хозяйстве Солецкого муниципального округа» от 28 октября 2021 года №193, Администрацией Солецкого муниципального округа.</w:t>
      </w:r>
    </w:p>
    <w:p w:rsidR="00552D8D" w:rsidRDefault="00552D8D" w:rsidP="00552D8D">
      <w:pPr>
        <w:tabs>
          <w:tab w:val="left" w:pos="3285"/>
        </w:tabs>
        <w:jc w:val="both"/>
        <w:rPr>
          <w:szCs w:val="28"/>
        </w:rPr>
      </w:pPr>
      <w:r>
        <w:rPr>
          <w:szCs w:val="28"/>
        </w:rPr>
        <w:t xml:space="preserve">          Данный проект не содержит положений, способствующих созданию условий для проявления коррупции.</w:t>
      </w:r>
    </w:p>
    <w:p w:rsidR="00552D8D" w:rsidRPr="00705EA3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Pr="00705EA3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Pr="00705EA3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Pr="00705EA3" w:rsidRDefault="00552D8D" w:rsidP="00552D8D">
      <w:pPr>
        <w:pStyle w:val="a4"/>
        <w:spacing w:line="240" w:lineRule="auto"/>
        <w:ind w:left="0" w:firstLine="0"/>
        <w:jc w:val="both"/>
        <w:rPr>
          <w:b/>
          <w:szCs w:val="28"/>
        </w:rPr>
      </w:pPr>
      <w:r>
        <w:rPr>
          <w:b/>
          <w:szCs w:val="28"/>
        </w:rPr>
        <w:t>Главный специалист комитета</w:t>
      </w:r>
      <w:r w:rsidRPr="00705EA3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К.А. Белова.</w:t>
      </w:r>
    </w:p>
    <w:p w:rsidR="00552D8D" w:rsidRPr="00705EA3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Pr="003349CE" w:rsidRDefault="00552D8D" w:rsidP="00552D8D">
      <w:pPr>
        <w:pStyle w:val="a4"/>
        <w:spacing w:line="240" w:lineRule="auto"/>
        <w:ind w:left="0"/>
        <w:jc w:val="both"/>
        <w:rPr>
          <w:szCs w:val="28"/>
        </w:rPr>
      </w:pPr>
    </w:p>
    <w:p w:rsidR="00552D8D" w:rsidRDefault="00552D8D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552D8D" w:rsidSect="00552D8D">
      <w:headerReference w:type="default" r:id="rId8"/>
      <w:pgSz w:w="11906" w:h="16838"/>
      <w:pgMar w:top="1418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5A" w:rsidRDefault="0023065A" w:rsidP="00FA159B">
      <w:pPr>
        <w:spacing w:line="240" w:lineRule="auto"/>
      </w:pPr>
      <w:r>
        <w:separator/>
      </w:r>
    </w:p>
  </w:endnote>
  <w:endnote w:type="continuationSeparator" w:id="0">
    <w:p w:rsidR="0023065A" w:rsidRDefault="0023065A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5A" w:rsidRDefault="0023065A" w:rsidP="00FA159B">
      <w:pPr>
        <w:spacing w:line="240" w:lineRule="auto"/>
      </w:pPr>
      <w:r>
        <w:separator/>
      </w:r>
    </w:p>
  </w:footnote>
  <w:footnote w:type="continuationSeparator" w:id="0">
    <w:p w:rsidR="0023065A" w:rsidRDefault="0023065A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350304" w:rsidRDefault="00EE5DFC">
        <w:pPr>
          <w:pStyle w:val="a6"/>
          <w:jc w:val="center"/>
        </w:pPr>
        <w:fldSimple w:instr="PAGE   \* MERGEFORMAT">
          <w:r w:rsidR="00552D8D">
            <w:rPr>
              <w:noProof/>
            </w:rPr>
            <w:t>11</w:t>
          </w:r>
        </w:fldSimple>
      </w:p>
    </w:sdtContent>
  </w:sdt>
  <w:p w:rsidR="00350304" w:rsidRDefault="003503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655CB"/>
    <w:rsid w:val="000D1AFA"/>
    <w:rsid w:val="00162C58"/>
    <w:rsid w:val="001A59E8"/>
    <w:rsid w:val="001B1807"/>
    <w:rsid w:val="001B3C0D"/>
    <w:rsid w:val="001D3AB0"/>
    <w:rsid w:val="001D619E"/>
    <w:rsid w:val="00203309"/>
    <w:rsid w:val="0023065A"/>
    <w:rsid w:val="0023733C"/>
    <w:rsid w:val="0023780E"/>
    <w:rsid w:val="002C1E46"/>
    <w:rsid w:val="002C2B8A"/>
    <w:rsid w:val="002F3A6F"/>
    <w:rsid w:val="00301417"/>
    <w:rsid w:val="00334033"/>
    <w:rsid w:val="00350304"/>
    <w:rsid w:val="003722AA"/>
    <w:rsid w:val="0038072E"/>
    <w:rsid w:val="003A21F5"/>
    <w:rsid w:val="00447282"/>
    <w:rsid w:val="004A440D"/>
    <w:rsid w:val="004F4727"/>
    <w:rsid w:val="0051375D"/>
    <w:rsid w:val="005157E4"/>
    <w:rsid w:val="00523F14"/>
    <w:rsid w:val="00530EF5"/>
    <w:rsid w:val="00552D8D"/>
    <w:rsid w:val="00566C20"/>
    <w:rsid w:val="00612D9B"/>
    <w:rsid w:val="006754A0"/>
    <w:rsid w:val="00687F49"/>
    <w:rsid w:val="006A6786"/>
    <w:rsid w:val="006B1AFD"/>
    <w:rsid w:val="006F1DCE"/>
    <w:rsid w:val="007E1B2E"/>
    <w:rsid w:val="00835F8B"/>
    <w:rsid w:val="00864A88"/>
    <w:rsid w:val="008B6125"/>
    <w:rsid w:val="008D5192"/>
    <w:rsid w:val="00903392"/>
    <w:rsid w:val="009050D0"/>
    <w:rsid w:val="009C1826"/>
    <w:rsid w:val="009C36A8"/>
    <w:rsid w:val="009C407D"/>
    <w:rsid w:val="009E727B"/>
    <w:rsid w:val="00A01203"/>
    <w:rsid w:val="00A02620"/>
    <w:rsid w:val="00A36138"/>
    <w:rsid w:val="00A56F03"/>
    <w:rsid w:val="00A75FFF"/>
    <w:rsid w:val="00AD1C3F"/>
    <w:rsid w:val="00B275F9"/>
    <w:rsid w:val="00B62985"/>
    <w:rsid w:val="00BB2BF1"/>
    <w:rsid w:val="00BE3BCC"/>
    <w:rsid w:val="00C15F98"/>
    <w:rsid w:val="00C46DAF"/>
    <w:rsid w:val="00C661A3"/>
    <w:rsid w:val="00CA13A1"/>
    <w:rsid w:val="00D07310"/>
    <w:rsid w:val="00D201B5"/>
    <w:rsid w:val="00D257E8"/>
    <w:rsid w:val="00D426EC"/>
    <w:rsid w:val="00D42DDA"/>
    <w:rsid w:val="00D50EAA"/>
    <w:rsid w:val="00E036AC"/>
    <w:rsid w:val="00E114F9"/>
    <w:rsid w:val="00EE5DFC"/>
    <w:rsid w:val="00EF44A0"/>
    <w:rsid w:val="00EF6043"/>
    <w:rsid w:val="00F00D63"/>
    <w:rsid w:val="00F927A3"/>
    <w:rsid w:val="00F940D5"/>
    <w:rsid w:val="00FA159B"/>
    <w:rsid w:val="00F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одпись к объекту"/>
    <w:basedOn w:val="a"/>
    <w:next w:val="a"/>
    <w:rsid w:val="00552D8D"/>
    <w:pPr>
      <w:tabs>
        <w:tab w:val="left" w:pos="3060"/>
      </w:tabs>
      <w:spacing w:line="240" w:lineRule="atLeast"/>
      <w:ind w:firstLine="0"/>
      <w:jc w:val="center"/>
    </w:pPr>
    <w:rPr>
      <w:rFonts w:eastAsia="Times New Roman"/>
      <w:b/>
      <w:cap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A568-6757-4555-9799-69B62EC7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Davidova</cp:lastModifiedBy>
  <cp:revision>2</cp:revision>
  <cp:lastPrinted>2021-11-19T12:10:00Z</cp:lastPrinted>
  <dcterms:created xsi:type="dcterms:W3CDTF">2021-11-22T09:35:00Z</dcterms:created>
  <dcterms:modified xsi:type="dcterms:W3CDTF">2021-11-22T09:35:00Z</dcterms:modified>
</cp:coreProperties>
</file>