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9CB" w:rsidRPr="00654469" w:rsidRDefault="007809CB" w:rsidP="007809CB">
      <w:pPr>
        <w:tabs>
          <w:tab w:val="left" w:pos="3060"/>
          <w:tab w:val="left" w:pos="6096"/>
          <w:tab w:val="left" w:pos="6946"/>
        </w:tabs>
        <w:spacing w:line="240" w:lineRule="atLeast"/>
        <w:jc w:val="center"/>
      </w:pPr>
      <w:r w:rsidRPr="00654469">
        <w:rPr>
          <w:noProof/>
        </w:rPr>
        <w:drawing>
          <wp:inline distT="0" distB="0" distL="0" distR="0" wp14:anchorId="4AB672E4" wp14:editId="546267EC">
            <wp:extent cx="629285" cy="673100"/>
            <wp:effectExtent l="0" t="0" r="0" b="0"/>
            <wp:docPr id="2" name="Рисунок 2"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7809CB" w:rsidRPr="00654469" w:rsidRDefault="007809CB" w:rsidP="007809CB">
      <w:pPr>
        <w:pStyle w:val="a3"/>
        <w:tabs>
          <w:tab w:val="left" w:pos="708"/>
        </w:tabs>
        <w:spacing w:line="240" w:lineRule="exact"/>
        <w:rPr>
          <w:caps w:val="0"/>
          <w:szCs w:val="28"/>
        </w:rPr>
      </w:pPr>
      <w:r w:rsidRPr="00654469">
        <w:rPr>
          <w:caps w:val="0"/>
          <w:szCs w:val="28"/>
        </w:rPr>
        <w:t>Российская Федерация</w:t>
      </w:r>
    </w:p>
    <w:p w:rsidR="007809CB" w:rsidRPr="00654469" w:rsidRDefault="007809CB" w:rsidP="007809CB">
      <w:pPr>
        <w:pStyle w:val="a3"/>
        <w:spacing w:line="240" w:lineRule="exact"/>
        <w:rPr>
          <w:caps w:val="0"/>
          <w:szCs w:val="28"/>
        </w:rPr>
      </w:pPr>
      <w:r w:rsidRPr="00654469">
        <w:rPr>
          <w:caps w:val="0"/>
          <w:szCs w:val="28"/>
        </w:rPr>
        <w:t>Новгородская область</w:t>
      </w:r>
    </w:p>
    <w:p w:rsidR="007809CB" w:rsidRPr="00654469" w:rsidRDefault="007809CB" w:rsidP="007809CB">
      <w:pPr>
        <w:pStyle w:val="a3"/>
        <w:spacing w:before="120" w:after="120"/>
        <w:rPr>
          <w:szCs w:val="28"/>
        </w:rPr>
      </w:pPr>
      <w:r w:rsidRPr="00654469">
        <w:rPr>
          <w:szCs w:val="28"/>
        </w:rPr>
        <w:t>Администрация СОЛЕЦКОГО муниципального округа</w:t>
      </w:r>
    </w:p>
    <w:p w:rsidR="007809CB" w:rsidRPr="00654469" w:rsidRDefault="007809CB" w:rsidP="007809CB">
      <w:pPr>
        <w:tabs>
          <w:tab w:val="left" w:pos="3060"/>
        </w:tabs>
        <w:spacing w:line="240" w:lineRule="atLeast"/>
        <w:jc w:val="center"/>
        <w:rPr>
          <w:sz w:val="32"/>
        </w:rPr>
      </w:pPr>
      <w:r w:rsidRPr="00654469">
        <w:rPr>
          <w:sz w:val="32"/>
        </w:rPr>
        <w:t>ПОСТАНОВЛЕНИЕ</w:t>
      </w:r>
    </w:p>
    <w:p w:rsidR="007809CB" w:rsidRPr="00654469" w:rsidRDefault="007809CB" w:rsidP="007809CB">
      <w:pPr>
        <w:tabs>
          <w:tab w:val="left" w:pos="4536"/>
        </w:tabs>
        <w:jc w:val="center"/>
        <w:rPr>
          <w:sz w:val="28"/>
        </w:rPr>
      </w:pPr>
    </w:p>
    <w:p w:rsidR="001C67A6" w:rsidRDefault="007809CB" w:rsidP="007809CB">
      <w:pPr>
        <w:tabs>
          <w:tab w:val="left" w:pos="4536"/>
        </w:tabs>
        <w:jc w:val="center"/>
        <w:rPr>
          <w:sz w:val="28"/>
        </w:rPr>
      </w:pPr>
      <w:r w:rsidRPr="00654469">
        <w:rPr>
          <w:sz w:val="28"/>
        </w:rPr>
        <w:t xml:space="preserve">от </w:t>
      </w:r>
      <w:r w:rsidR="0086300E">
        <w:rPr>
          <w:sz w:val="28"/>
        </w:rPr>
        <w:t>21</w:t>
      </w:r>
      <w:r w:rsidR="00F16609">
        <w:rPr>
          <w:sz w:val="28"/>
        </w:rPr>
        <w:t>.0</w:t>
      </w:r>
      <w:r w:rsidR="00874FFB">
        <w:rPr>
          <w:sz w:val="28"/>
        </w:rPr>
        <w:t>2</w:t>
      </w:r>
      <w:r w:rsidRPr="00654469">
        <w:rPr>
          <w:sz w:val="28"/>
        </w:rPr>
        <w:t>.202</w:t>
      </w:r>
      <w:r w:rsidR="00654469" w:rsidRPr="00654469">
        <w:rPr>
          <w:sz w:val="28"/>
        </w:rPr>
        <w:t>2</w:t>
      </w:r>
      <w:r w:rsidRPr="00654469">
        <w:rPr>
          <w:sz w:val="28"/>
        </w:rPr>
        <w:t xml:space="preserve"> № </w:t>
      </w:r>
      <w:r w:rsidR="00BF2B90">
        <w:rPr>
          <w:sz w:val="28"/>
        </w:rPr>
        <w:t>3</w:t>
      </w:r>
      <w:r w:rsidR="0086300E">
        <w:rPr>
          <w:sz w:val="28"/>
        </w:rPr>
        <w:t>31</w:t>
      </w:r>
    </w:p>
    <w:p w:rsidR="007809CB" w:rsidRPr="00654469" w:rsidRDefault="007809CB" w:rsidP="007809CB">
      <w:pPr>
        <w:tabs>
          <w:tab w:val="left" w:pos="4536"/>
        </w:tabs>
        <w:jc w:val="center"/>
        <w:rPr>
          <w:sz w:val="28"/>
        </w:rPr>
      </w:pPr>
      <w:r w:rsidRPr="00654469">
        <w:rPr>
          <w:sz w:val="28"/>
        </w:rPr>
        <w:t>г. Сольцы</w:t>
      </w:r>
    </w:p>
    <w:p w:rsidR="00123A31" w:rsidRDefault="00123A31" w:rsidP="000F307B">
      <w:pPr>
        <w:suppressAutoHyphens/>
        <w:spacing w:line="240" w:lineRule="exact"/>
        <w:rPr>
          <w:sz w:val="28"/>
          <w:szCs w:val="28"/>
          <w:lang w:eastAsia="zh-CN"/>
        </w:rPr>
      </w:pPr>
    </w:p>
    <w:p w:rsidR="000C26C2" w:rsidRDefault="000C26C2" w:rsidP="007264B3">
      <w:pPr>
        <w:tabs>
          <w:tab w:val="left" w:pos="3060"/>
        </w:tabs>
        <w:suppressAutoHyphens/>
        <w:spacing w:line="360" w:lineRule="atLeast"/>
        <w:ind w:firstLine="720"/>
        <w:jc w:val="both"/>
        <w:rPr>
          <w:sz w:val="28"/>
          <w:szCs w:val="28"/>
        </w:rPr>
      </w:pPr>
    </w:p>
    <w:tbl>
      <w:tblPr>
        <w:tblW w:w="0" w:type="auto"/>
        <w:tblLook w:val="01E0" w:firstRow="1" w:lastRow="1" w:firstColumn="1" w:lastColumn="1" w:noHBand="0" w:noVBand="0"/>
      </w:tblPr>
      <w:tblGrid>
        <w:gridCol w:w="9354"/>
      </w:tblGrid>
      <w:tr w:rsidR="0086300E" w:rsidRPr="0086300E" w:rsidTr="00283936">
        <w:tc>
          <w:tcPr>
            <w:tcW w:w="9560" w:type="dxa"/>
            <w:shd w:val="clear" w:color="auto" w:fill="auto"/>
          </w:tcPr>
          <w:p w:rsidR="0086300E" w:rsidRPr="0086300E" w:rsidRDefault="0086300E" w:rsidP="0086300E">
            <w:pPr>
              <w:widowControl w:val="0"/>
              <w:spacing w:line="240" w:lineRule="exact"/>
              <w:jc w:val="center"/>
              <w:rPr>
                <w:rFonts w:eastAsia="MS Reference Sans Serif"/>
                <w:b/>
                <w:bCs/>
                <w:sz w:val="28"/>
                <w:szCs w:val="28"/>
              </w:rPr>
            </w:pPr>
            <w:r w:rsidRPr="0086300E">
              <w:rPr>
                <w:rFonts w:eastAsia="MS Reference Sans Serif"/>
                <w:b/>
                <w:bCs/>
                <w:color w:val="000000"/>
                <w:sz w:val="28"/>
                <w:szCs w:val="28"/>
                <w:lang w:bidi="ru-RU"/>
              </w:rPr>
              <w:t>Об одобрении сделок с участием казенных и бюджетных учреждений, подведомственных Администрации муниципального округа, в совершении которых имеется заинтересованность</w:t>
            </w:r>
          </w:p>
          <w:p w:rsidR="0086300E" w:rsidRPr="0086300E" w:rsidRDefault="0086300E" w:rsidP="0086300E">
            <w:pPr>
              <w:widowControl w:val="0"/>
              <w:spacing w:after="240"/>
              <w:jc w:val="center"/>
              <w:rPr>
                <w:rFonts w:eastAsia="MS Reference Sans Serif"/>
                <w:b/>
                <w:bCs/>
              </w:rPr>
            </w:pPr>
          </w:p>
          <w:p w:rsidR="0086300E" w:rsidRPr="0086300E" w:rsidRDefault="0086300E" w:rsidP="0086300E">
            <w:pPr>
              <w:tabs>
                <w:tab w:val="left" w:pos="3060"/>
              </w:tabs>
              <w:jc w:val="center"/>
              <w:rPr>
                <w:b/>
              </w:rPr>
            </w:pPr>
          </w:p>
        </w:tc>
      </w:tr>
    </w:tbl>
    <w:p w:rsidR="0086300E" w:rsidRPr="0086300E" w:rsidRDefault="0086300E" w:rsidP="0086300E">
      <w:pPr>
        <w:shd w:val="clear" w:color="auto" w:fill="FFFFFF"/>
        <w:suppressAutoHyphens/>
        <w:spacing w:line="360" w:lineRule="atLeast"/>
        <w:ind w:firstLine="709"/>
        <w:jc w:val="both"/>
        <w:rPr>
          <w:b/>
          <w:bCs/>
          <w:sz w:val="28"/>
        </w:rPr>
      </w:pPr>
      <w:r w:rsidRPr="0086300E">
        <w:rPr>
          <w:color w:val="000000"/>
          <w:sz w:val="28"/>
          <w:szCs w:val="28"/>
          <w:lang w:bidi="ru-RU"/>
        </w:rPr>
        <w:t xml:space="preserve">В соответствии со </w:t>
      </w:r>
      <w:r w:rsidRPr="0086300E">
        <w:rPr>
          <w:rFonts w:eastAsia="MS Reference Sans Serif"/>
          <w:color w:val="000000"/>
          <w:sz w:val="28"/>
          <w:szCs w:val="28"/>
          <w:lang w:bidi="ru-RU"/>
        </w:rPr>
        <w:t xml:space="preserve">ст. 27 </w:t>
      </w:r>
      <w:r w:rsidRPr="0086300E">
        <w:rPr>
          <w:color w:val="000000"/>
          <w:sz w:val="28"/>
          <w:szCs w:val="28"/>
          <w:lang w:bidi="ru-RU"/>
        </w:rPr>
        <w:t xml:space="preserve">Федерального закона от 12 января 1996 года </w:t>
      </w:r>
      <w:r w:rsidRPr="0086300E">
        <w:rPr>
          <w:color w:val="000000"/>
          <w:sz w:val="28"/>
          <w:szCs w:val="28"/>
          <w:lang w:eastAsia="en-US" w:bidi="en-US"/>
        </w:rPr>
        <w:t xml:space="preserve">№ </w:t>
      </w:r>
      <w:r w:rsidRPr="0086300E">
        <w:rPr>
          <w:color w:val="000000"/>
          <w:sz w:val="28"/>
          <w:szCs w:val="28"/>
          <w:lang w:bidi="ru-RU"/>
        </w:rPr>
        <w:t xml:space="preserve">7-ФЗ "О некоммерческих организациях", Федеральным </w:t>
      </w:r>
      <w:r w:rsidRPr="0086300E">
        <w:rPr>
          <w:rFonts w:eastAsia="MS Reference Sans Serif"/>
          <w:color w:val="000000"/>
          <w:sz w:val="28"/>
          <w:szCs w:val="28"/>
          <w:lang w:bidi="ru-RU"/>
        </w:rPr>
        <w:t xml:space="preserve">законом </w:t>
      </w:r>
      <w:r w:rsidRPr="0086300E">
        <w:rPr>
          <w:color w:val="000000"/>
          <w:sz w:val="28"/>
          <w:szCs w:val="28"/>
          <w:lang w:bidi="ru-RU"/>
        </w:rPr>
        <w:t xml:space="preserve">от 25 декабря 2008 года </w:t>
      </w:r>
      <w:r w:rsidRPr="0086300E">
        <w:rPr>
          <w:color w:val="000000"/>
          <w:sz w:val="28"/>
          <w:szCs w:val="28"/>
          <w:lang w:eastAsia="en-US" w:bidi="en-US"/>
        </w:rPr>
        <w:t xml:space="preserve">№ </w:t>
      </w:r>
      <w:r w:rsidRPr="0086300E">
        <w:rPr>
          <w:color w:val="000000"/>
          <w:sz w:val="28"/>
          <w:szCs w:val="28"/>
          <w:lang w:bidi="ru-RU"/>
        </w:rPr>
        <w:t xml:space="preserve">273-ФЗ "О противодействии коррупции" </w:t>
      </w:r>
      <w:r w:rsidRPr="0086300E">
        <w:rPr>
          <w:bCs/>
          <w:sz w:val="28"/>
        </w:rPr>
        <w:t xml:space="preserve">Администрация Солецкого муниципального округа </w:t>
      </w:r>
      <w:r w:rsidRPr="0086300E">
        <w:rPr>
          <w:b/>
          <w:bCs/>
          <w:sz w:val="28"/>
        </w:rPr>
        <w:t>ПОСТАНОВЛЯЕТ:</w:t>
      </w:r>
    </w:p>
    <w:p w:rsidR="0086300E" w:rsidRPr="0086300E" w:rsidRDefault="0086300E" w:rsidP="0086300E">
      <w:pPr>
        <w:shd w:val="clear" w:color="auto" w:fill="FFFFFF"/>
        <w:suppressAutoHyphens/>
        <w:spacing w:line="360" w:lineRule="atLeast"/>
        <w:ind w:firstLine="709"/>
        <w:jc w:val="both"/>
        <w:rPr>
          <w:color w:val="000000"/>
          <w:sz w:val="28"/>
          <w:szCs w:val="28"/>
          <w:lang w:bidi="ru-RU"/>
        </w:rPr>
      </w:pPr>
      <w:r w:rsidRPr="0086300E">
        <w:rPr>
          <w:color w:val="000000"/>
          <w:sz w:val="28"/>
          <w:szCs w:val="28"/>
          <w:lang w:bidi="ru-RU"/>
        </w:rPr>
        <w:t xml:space="preserve">1.Утвердить прилагаемый </w:t>
      </w:r>
      <w:hyperlink w:anchor="bookmark2" w:tooltip="Current Document">
        <w:r w:rsidRPr="0086300E">
          <w:rPr>
            <w:rFonts w:eastAsia="MS Reference Sans Serif"/>
            <w:color w:val="000000"/>
            <w:sz w:val="28"/>
            <w:szCs w:val="28"/>
            <w:lang w:bidi="ru-RU"/>
          </w:rPr>
          <w:t xml:space="preserve">Порядок </w:t>
        </w:r>
      </w:hyperlink>
      <w:r w:rsidRPr="0086300E">
        <w:rPr>
          <w:color w:val="000000"/>
          <w:sz w:val="28"/>
          <w:szCs w:val="28"/>
          <w:lang w:bidi="ru-RU"/>
        </w:rPr>
        <w:t xml:space="preserve">принятия решений об одобрении сделок с участием казенных и бюджетных учреждений, подведомственных Администрации муниципального округа, в совершении которых имеется заинтересованность. </w:t>
      </w:r>
    </w:p>
    <w:p w:rsidR="0086300E" w:rsidRPr="0086300E" w:rsidRDefault="0086300E" w:rsidP="0086300E">
      <w:pPr>
        <w:spacing w:line="360" w:lineRule="atLeast"/>
        <w:ind w:firstLine="709"/>
        <w:jc w:val="both"/>
        <w:rPr>
          <w:sz w:val="28"/>
          <w:szCs w:val="28"/>
        </w:rPr>
      </w:pPr>
      <w:r w:rsidRPr="0086300E">
        <w:rPr>
          <w:sz w:val="28"/>
          <w:szCs w:val="28"/>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B63A38" w:rsidRDefault="00B63A38" w:rsidP="007264B3">
      <w:pPr>
        <w:tabs>
          <w:tab w:val="left" w:pos="3060"/>
        </w:tabs>
        <w:suppressAutoHyphens/>
        <w:spacing w:line="360" w:lineRule="atLeast"/>
        <w:ind w:firstLine="720"/>
        <w:jc w:val="both"/>
        <w:rPr>
          <w:sz w:val="28"/>
          <w:szCs w:val="28"/>
        </w:rPr>
      </w:pPr>
    </w:p>
    <w:p w:rsidR="000C26C2" w:rsidRDefault="000C26C2" w:rsidP="00F16609">
      <w:pPr>
        <w:suppressAutoHyphens/>
        <w:jc w:val="both"/>
        <w:outlineLvl w:val="0"/>
        <w:rPr>
          <w:b/>
          <w:sz w:val="28"/>
          <w:szCs w:val="28"/>
        </w:rPr>
      </w:pPr>
    </w:p>
    <w:p w:rsidR="000C26C2" w:rsidRDefault="000C26C2" w:rsidP="00F16609">
      <w:pPr>
        <w:suppressAutoHyphens/>
        <w:jc w:val="both"/>
        <w:outlineLvl w:val="0"/>
        <w:rPr>
          <w:b/>
          <w:sz w:val="28"/>
          <w:szCs w:val="28"/>
        </w:rPr>
      </w:pPr>
    </w:p>
    <w:p w:rsidR="007264B3" w:rsidRDefault="0011675D" w:rsidP="000C26C2">
      <w:pPr>
        <w:suppressAutoHyphens/>
        <w:jc w:val="both"/>
        <w:outlineLvl w:val="0"/>
        <w:rPr>
          <w:b/>
          <w:sz w:val="28"/>
          <w:szCs w:val="28"/>
        </w:rPr>
      </w:pPr>
      <w:proofErr w:type="spellStart"/>
      <w:r>
        <w:rPr>
          <w:b/>
          <w:sz w:val="28"/>
          <w:szCs w:val="28"/>
        </w:rPr>
        <w:t>И.о</w:t>
      </w:r>
      <w:proofErr w:type="spellEnd"/>
      <w:r>
        <w:rPr>
          <w:b/>
          <w:sz w:val="28"/>
          <w:szCs w:val="28"/>
        </w:rPr>
        <w:t xml:space="preserve">. </w:t>
      </w:r>
      <w:r w:rsidRPr="00654469">
        <w:rPr>
          <w:b/>
          <w:sz w:val="28"/>
          <w:szCs w:val="28"/>
        </w:rPr>
        <w:t xml:space="preserve">Главы </w:t>
      </w:r>
      <w:r>
        <w:rPr>
          <w:b/>
          <w:sz w:val="28"/>
          <w:szCs w:val="28"/>
        </w:rPr>
        <w:t>муниципального округа</w:t>
      </w:r>
      <w:r w:rsidR="00763801">
        <w:rPr>
          <w:b/>
          <w:sz w:val="28"/>
          <w:szCs w:val="28"/>
        </w:rPr>
        <w:t xml:space="preserve"> </w:t>
      </w:r>
      <w:r w:rsidR="0039177A">
        <w:rPr>
          <w:b/>
          <w:sz w:val="28"/>
          <w:szCs w:val="28"/>
        </w:rPr>
        <w:t xml:space="preserve"> </w:t>
      </w:r>
      <w:r w:rsidR="00791DB7">
        <w:rPr>
          <w:b/>
          <w:sz w:val="28"/>
          <w:szCs w:val="28"/>
        </w:rPr>
        <w:t xml:space="preserve"> </w:t>
      </w:r>
      <w:bookmarkStart w:id="0" w:name="_GoBack"/>
      <w:bookmarkEnd w:id="0"/>
      <w:r w:rsidR="00791DB7">
        <w:rPr>
          <w:b/>
          <w:sz w:val="28"/>
          <w:szCs w:val="28"/>
        </w:rPr>
        <w:t xml:space="preserve">  </w:t>
      </w:r>
      <w:r w:rsidRPr="00654469">
        <w:rPr>
          <w:b/>
          <w:sz w:val="28"/>
          <w:szCs w:val="28"/>
        </w:rPr>
        <w:t>М.В. Тимофеев</w:t>
      </w:r>
    </w:p>
    <w:p w:rsidR="0086300E" w:rsidRDefault="0086300E" w:rsidP="000C26C2">
      <w:pPr>
        <w:suppressAutoHyphens/>
        <w:jc w:val="both"/>
        <w:outlineLvl w:val="0"/>
        <w:rPr>
          <w:b/>
          <w:sz w:val="28"/>
          <w:szCs w:val="28"/>
        </w:rPr>
      </w:pPr>
    </w:p>
    <w:p w:rsidR="0086300E" w:rsidRDefault="0086300E" w:rsidP="000C26C2">
      <w:pPr>
        <w:suppressAutoHyphens/>
        <w:jc w:val="both"/>
        <w:outlineLvl w:val="0"/>
        <w:rPr>
          <w:b/>
          <w:sz w:val="28"/>
          <w:szCs w:val="28"/>
        </w:rPr>
      </w:pPr>
    </w:p>
    <w:p w:rsidR="0086300E" w:rsidRDefault="0086300E" w:rsidP="000C26C2">
      <w:pPr>
        <w:suppressAutoHyphens/>
        <w:jc w:val="both"/>
        <w:outlineLvl w:val="0"/>
        <w:rPr>
          <w:b/>
          <w:sz w:val="28"/>
          <w:szCs w:val="28"/>
        </w:rPr>
      </w:pPr>
    </w:p>
    <w:p w:rsidR="0086300E" w:rsidRDefault="0086300E" w:rsidP="000C26C2">
      <w:pPr>
        <w:suppressAutoHyphens/>
        <w:jc w:val="both"/>
        <w:outlineLvl w:val="0"/>
        <w:rPr>
          <w:b/>
          <w:sz w:val="28"/>
          <w:szCs w:val="28"/>
        </w:rPr>
      </w:pPr>
    </w:p>
    <w:p w:rsidR="0086300E" w:rsidRDefault="0086300E" w:rsidP="000C26C2">
      <w:pPr>
        <w:suppressAutoHyphens/>
        <w:jc w:val="both"/>
        <w:outlineLvl w:val="0"/>
        <w:rPr>
          <w:b/>
          <w:sz w:val="28"/>
          <w:szCs w:val="28"/>
        </w:rPr>
      </w:pPr>
    </w:p>
    <w:p w:rsidR="0086300E" w:rsidRDefault="0086300E" w:rsidP="000C26C2">
      <w:pPr>
        <w:suppressAutoHyphens/>
        <w:jc w:val="both"/>
        <w:outlineLvl w:val="0"/>
        <w:rPr>
          <w:b/>
          <w:sz w:val="28"/>
          <w:szCs w:val="28"/>
        </w:rPr>
      </w:pPr>
    </w:p>
    <w:p w:rsidR="0086300E" w:rsidRDefault="0086300E" w:rsidP="000C26C2">
      <w:pPr>
        <w:suppressAutoHyphens/>
        <w:jc w:val="both"/>
        <w:outlineLvl w:val="0"/>
        <w:rPr>
          <w:b/>
          <w:sz w:val="28"/>
          <w:szCs w:val="28"/>
        </w:rPr>
      </w:pPr>
    </w:p>
    <w:p w:rsidR="0086300E" w:rsidRDefault="0086300E" w:rsidP="000C26C2">
      <w:pPr>
        <w:suppressAutoHyphens/>
        <w:jc w:val="both"/>
        <w:outlineLvl w:val="0"/>
        <w:rPr>
          <w:b/>
          <w:sz w:val="28"/>
          <w:szCs w:val="28"/>
        </w:rPr>
      </w:pPr>
    </w:p>
    <w:p w:rsidR="0086300E" w:rsidRDefault="0086300E" w:rsidP="000C26C2">
      <w:pPr>
        <w:suppressAutoHyphens/>
        <w:jc w:val="both"/>
        <w:outlineLvl w:val="0"/>
        <w:rPr>
          <w:b/>
          <w:sz w:val="28"/>
          <w:szCs w:val="28"/>
        </w:rPr>
      </w:pPr>
    </w:p>
    <w:p w:rsidR="0086300E" w:rsidRDefault="0086300E" w:rsidP="000C26C2">
      <w:pPr>
        <w:suppressAutoHyphens/>
        <w:jc w:val="both"/>
        <w:outlineLvl w:val="0"/>
        <w:rPr>
          <w:b/>
          <w:sz w:val="28"/>
          <w:szCs w:val="28"/>
        </w:rPr>
      </w:pPr>
    </w:p>
    <w:p w:rsidR="0086300E" w:rsidRDefault="0086300E" w:rsidP="000C26C2">
      <w:pPr>
        <w:suppressAutoHyphens/>
        <w:jc w:val="both"/>
        <w:outlineLvl w:val="0"/>
        <w:rPr>
          <w:b/>
          <w:sz w:val="28"/>
          <w:szCs w:val="28"/>
        </w:rPr>
      </w:pPr>
    </w:p>
    <w:p w:rsidR="0086300E" w:rsidRPr="006455D6" w:rsidRDefault="0086300E" w:rsidP="0086300E">
      <w:pPr>
        <w:widowControl w:val="0"/>
        <w:suppressAutoHyphens/>
        <w:autoSpaceDE w:val="0"/>
        <w:autoSpaceDN w:val="0"/>
        <w:jc w:val="right"/>
        <w:outlineLvl w:val="0"/>
        <w:rPr>
          <w:sz w:val="22"/>
          <w:szCs w:val="22"/>
        </w:rPr>
      </w:pPr>
      <w:r w:rsidRPr="006455D6">
        <w:rPr>
          <w:sz w:val="22"/>
          <w:szCs w:val="22"/>
        </w:rPr>
        <w:lastRenderedPageBreak/>
        <w:t>Утверждено</w:t>
      </w:r>
    </w:p>
    <w:p w:rsidR="0086300E" w:rsidRPr="006455D6" w:rsidRDefault="0086300E" w:rsidP="0086300E">
      <w:pPr>
        <w:widowControl w:val="0"/>
        <w:suppressAutoHyphens/>
        <w:autoSpaceDE w:val="0"/>
        <w:autoSpaceDN w:val="0"/>
        <w:jc w:val="right"/>
        <w:rPr>
          <w:sz w:val="22"/>
          <w:szCs w:val="22"/>
        </w:rPr>
      </w:pPr>
      <w:r w:rsidRPr="006455D6">
        <w:rPr>
          <w:sz w:val="22"/>
          <w:szCs w:val="22"/>
        </w:rPr>
        <w:t>постановлением Администрации</w:t>
      </w:r>
    </w:p>
    <w:p w:rsidR="0086300E" w:rsidRPr="006455D6" w:rsidRDefault="0086300E" w:rsidP="0086300E">
      <w:pPr>
        <w:widowControl w:val="0"/>
        <w:suppressAutoHyphens/>
        <w:autoSpaceDE w:val="0"/>
        <w:autoSpaceDN w:val="0"/>
        <w:jc w:val="right"/>
        <w:rPr>
          <w:sz w:val="22"/>
          <w:szCs w:val="22"/>
        </w:rPr>
      </w:pPr>
      <w:r w:rsidRPr="006455D6">
        <w:rPr>
          <w:sz w:val="22"/>
          <w:szCs w:val="22"/>
        </w:rPr>
        <w:t xml:space="preserve"> муниципального округа</w:t>
      </w:r>
    </w:p>
    <w:p w:rsidR="0086300E" w:rsidRPr="006455D6" w:rsidRDefault="0086300E" w:rsidP="0086300E">
      <w:pPr>
        <w:widowControl w:val="0"/>
        <w:tabs>
          <w:tab w:val="left" w:pos="7860"/>
        </w:tabs>
        <w:suppressAutoHyphens/>
        <w:autoSpaceDE w:val="0"/>
        <w:autoSpaceDN w:val="0"/>
        <w:jc w:val="right"/>
        <w:rPr>
          <w:sz w:val="22"/>
          <w:szCs w:val="22"/>
        </w:rPr>
      </w:pPr>
      <w:r>
        <w:rPr>
          <w:sz w:val="22"/>
          <w:szCs w:val="22"/>
        </w:rPr>
        <w:t>о</w:t>
      </w:r>
      <w:r w:rsidRPr="006455D6">
        <w:rPr>
          <w:sz w:val="22"/>
          <w:szCs w:val="22"/>
        </w:rPr>
        <w:t>т</w:t>
      </w:r>
      <w:r>
        <w:rPr>
          <w:sz w:val="22"/>
          <w:szCs w:val="22"/>
        </w:rPr>
        <w:t xml:space="preserve"> 21.02.2022 </w:t>
      </w:r>
      <w:r w:rsidRPr="006455D6">
        <w:rPr>
          <w:sz w:val="22"/>
          <w:szCs w:val="22"/>
        </w:rPr>
        <w:t>№</w:t>
      </w:r>
      <w:r>
        <w:rPr>
          <w:sz w:val="22"/>
          <w:szCs w:val="22"/>
        </w:rPr>
        <w:t xml:space="preserve"> 331</w:t>
      </w:r>
      <w:r w:rsidRPr="006455D6">
        <w:rPr>
          <w:sz w:val="22"/>
          <w:szCs w:val="22"/>
        </w:rPr>
        <w:t xml:space="preserve">   </w:t>
      </w:r>
    </w:p>
    <w:p w:rsidR="0086300E" w:rsidRPr="00B043AA" w:rsidRDefault="0086300E" w:rsidP="0086300E">
      <w:pPr>
        <w:widowControl w:val="0"/>
        <w:suppressAutoHyphens/>
        <w:autoSpaceDE w:val="0"/>
        <w:autoSpaceDN w:val="0"/>
        <w:jc w:val="both"/>
        <w:rPr>
          <w:sz w:val="28"/>
        </w:rPr>
      </w:pPr>
    </w:p>
    <w:p w:rsidR="0086300E" w:rsidRDefault="0086300E" w:rsidP="0086300E">
      <w:pPr>
        <w:pStyle w:val="30"/>
        <w:shd w:val="clear" w:color="auto" w:fill="auto"/>
        <w:spacing w:before="0" w:after="0" w:line="269" w:lineRule="exact"/>
        <w:rPr>
          <w:rFonts w:ascii="Times New Roman" w:hAnsi="Times New Roman"/>
          <w:color w:val="000000"/>
          <w:sz w:val="28"/>
          <w:szCs w:val="28"/>
          <w:lang w:bidi="ru-RU"/>
        </w:rPr>
      </w:pPr>
      <w:bookmarkStart w:id="1" w:name="P30"/>
      <w:bookmarkStart w:id="2" w:name="bookmark2"/>
      <w:bookmarkEnd w:id="1"/>
      <w:r w:rsidRPr="00850D56">
        <w:rPr>
          <w:rFonts w:ascii="Times New Roman" w:hAnsi="Times New Roman"/>
          <w:color w:val="000000"/>
          <w:sz w:val="28"/>
          <w:szCs w:val="28"/>
          <w:lang w:bidi="ru-RU"/>
        </w:rPr>
        <w:t xml:space="preserve">Порядок </w:t>
      </w:r>
    </w:p>
    <w:p w:rsidR="0086300E" w:rsidRDefault="0086300E" w:rsidP="0086300E">
      <w:pPr>
        <w:pStyle w:val="30"/>
        <w:shd w:val="clear" w:color="auto" w:fill="auto"/>
        <w:spacing w:before="0" w:after="0" w:line="269" w:lineRule="exact"/>
        <w:rPr>
          <w:rFonts w:ascii="Times New Roman" w:hAnsi="Times New Roman"/>
          <w:b w:val="0"/>
          <w:color w:val="000000"/>
          <w:sz w:val="28"/>
          <w:szCs w:val="28"/>
          <w:lang w:bidi="ru-RU"/>
        </w:rPr>
      </w:pPr>
      <w:r>
        <w:rPr>
          <w:rFonts w:ascii="Times New Roman" w:hAnsi="Times New Roman"/>
          <w:b w:val="0"/>
          <w:color w:val="000000"/>
          <w:sz w:val="28"/>
          <w:szCs w:val="28"/>
          <w:lang w:bidi="ru-RU"/>
        </w:rPr>
        <w:t>принятия решений</w:t>
      </w:r>
      <w:r w:rsidRPr="00CC198F">
        <w:rPr>
          <w:rFonts w:ascii="Times New Roman" w:hAnsi="Times New Roman"/>
          <w:b w:val="0"/>
          <w:color w:val="000000"/>
          <w:sz w:val="28"/>
          <w:szCs w:val="28"/>
          <w:lang w:bidi="ru-RU"/>
        </w:rPr>
        <w:t xml:space="preserve"> об одобрении сделок с участием казенных</w:t>
      </w:r>
      <w:r>
        <w:rPr>
          <w:rFonts w:ascii="Times New Roman" w:hAnsi="Times New Roman"/>
          <w:b w:val="0"/>
          <w:color w:val="000000"/>
          <w:sz w:val="28"/>
          <w:szCs w:val="28"/>
          <w:lang w:bidi="ru-RU"/>
        </w:rPr>
        <w:t xml:space="preserve"> и</w:t>
      </w:r>
      <w:r w:rsidRPr="00CC198F">
        <w:rPr>
          <w:rFonts w:ascii="Times New Roman" w:hAnsi="Times New Roman"/>
          <w:b w:val="0"/>
          <w:color w:val="000000"/>
          <w:sz w:val="28"/>
          <w:szCs w:val="28"/>
          <w:lang w:bidi="ru-RU"/>
        </w:rPr>
        <w:t xml:space="preserve"> бюджетных учреждений, подведомственных Администрации муниципального округа,</w:t>
      </w:r>
      <w:bookmarkEnd w:id="2"/>
      <w:r w:rsidRPr="00CC198F">
        <w:rPr>
          <w:rFonts w:ascii="Times New Roman" w:hAnsi="Times New Roman"/>
          <w:b w:val="0"/>
          <w:color w:val="000000"/>
          <w:sz w:val="28"/>
          <w:szCs w:val="28"/>
          <w:lang w:bidi="ru-RU"/>
        </w:rPr>
        <w:t xml:space="preserve"> </w:t>
      </w:r>
    </w:p>
    <w:p w:rsidR="0086300E" w:rsidRPr="00CC198F" w:rsidRDefault="0086300E" w:rsidP="0086300E">
      <w:pPr>
        <w:pStyle w:val="30"/>
        <w:shd w:val="clear" w:color="auto" w:fill="auto"/>
        <w:spacing w:before="0" w:after="0" w:line="269" w:lineRule="exact"/>
        <w:rPr>
          <w:rFonts w:ascii="Times New Roman" w:hAnsi="Times New Roman"/>
          <w:b w:val="0"/>
          <w:color w:val="000000"/>
          <w:sz w:val="28"/>
          <w:szCs w:val="28"/>
          <w:lang w:bidi="ru-RU"/>
        </w:rPr>
      </w:pPr>
      <w:r w:rsidRPr="00CC198F">
        <w:rPr>
          <w:rFonts w:ascii="Times New Roman" w:hAnsi="Times New Roman"/>
          <w:b w:val="0"/>
          <w:color w:val="000000"/>
          <w:sz w:val="28"/>
          <w:szCs w:val="28"/>
          <w:lang w:bidi="ru-RU"/>
        </w:rPr>
        <w:t>в совершении которых имеется заинтересованность</w:t>
      </w:r>
    </w:p>
    <w:p w:rsidR="0086300E" w:rsidRDefault="0086300E" w:rsidP="0086300E">
      <w:pPr>
        <w:widowControl w:val="0"/>
        <w:tabs>
          <w:tab w:val="left" w:pos="883"/>
        </w:tabs>
        <w:spacing w:line="276" w:lineRule="auto"/>
        <w:jc w:val="both"/>
        <w:rPr>
          <w:rFonts w:eastAsia="MS Reference Sans Serif"/>
          <w:b/>
          <w:bCs/>
          <w:sz w:val="22"/>
          <w:szCs w:val="22"/>
        </w:rPr>
      </w:pPr>
    </w:p>
    <w:p w:rsidR="0086300E" w:rsidRPr="002A1E4A" w:rsidRDefault="0086300E" w:rsidP="0086300E">
      <w:pPr>
        <w:pStyle w:val="30"/>
        <w:shd w:val="clear" w:color="auto" w:fill="auto"/>
        <w:spacing w:before="0" w:after="0" w:line="240" w:lineRule="auto"/>
        <w:ind w:firstLine="709"/>
        <w:jc w:val="both"/>
        <w:rPr>
          <w:rFonts w:ascii="Times New Roman" w:hAnsi="Times New Roman"/>
          <w:b w:val="0"/>
          <w:color w:val="000000"/>
          <w:sz w:val="28"/>
          <w:szCs w:val="28"/>
          <w:lang w:bidi="ru-RU"/>
        </w:rPr>
      </w:pPr>
      <w:r w:rsidRPr="002A1E4A">
        <w:rPr>
          <w:rFonts w:ascii="Times New Roman" w:hAnsi="Times New Roman"/>
          <w:b w:val="0"/>
          <w:color w:val="000000"/>
          <w:sz w:val="28"/>
          <w:szCs w:val="28"/>
          <w:lang w:bidi="ru-RU"/>
        </w:rPr>
        <w:t xml:space="preserve">1. </w:t>
      </w:r>
      <w:r w:rsidRPr="002A1E4A">
        <w:rPr>
          <w:rFonts w:ascii="Times New Roman" w:hAnsi="Times New Roman"/>
          <w:b w:val="0"/>
          <w:sz w:val="28"/>
          <w:szCs w:val="28"/>
        </w:rPr>
        <w:t xml:space="preserve">Настоящий Порядок принятия решений об одобрении сделок </w:t>
      </w:r>
      <w:r w:rsidRPr="002A1E4A">
        <w:rPr>
          <w:rFonts w:ascii="Times New Roman" w:hAnsi="Times New Roman"/>
          <w:b w:val="0"/>
          <w:color w:val="000000"/>
          <w:sz w:val="28"/>
          <w:szCs w:val="28"/>
          <w:lang w:bidi="ru-RU"/>
        </w:rPr>
        <w:t>с участием казенных и бюджетных учреждений, подведомственных Администрации муниципального округа, в совершении которых имеется заинтересованность</w:t>
      </w:r>
    </w:p>
    <w:p w:rsidR="0086300E" w:rsidRPr="002A1E4A" w:rsidRDefault="0086300E" w:rsidP="0086300E">
      <w:pPr>
        <w:widowControl w:val="0"/>
        <w:tabs>
          <w:tab w:val="left" w:pos="883"/>
        </w:tabs>
        <w:ind w:firstLine="709"/>
        <w:jc w:val="both"/>
        <w:rPr>
          <w:sz w:val="28"/>
          <w:szCs w:val="28"/>
        </w:rPr>
      </w:pPr>
      <w:r w:rsidRPr="002A1E4A">
        <w:rPr>
          <w:sz w:val="28"/>
          <w:szCs w:val="28"/>
        </w:rPr>
        <w:t xml:space="preserve">(далее Порядок, сделка), разработан в соответствии со статьей 27 Федерального закона от 12 января 1996 года № 7- ФЗ «О некоммерческих организациях» в целях предупреждения конфликта интересов лица, заинтересованного в совершении </w:t>
      </w:r>
      <w:r>
        <w:rPr>
          <w:sz w:val="28"/>
          <w:szCs w:val="28"/>
        </w:rPr>
        <w:t xml:space="preserve">казенным, </w:t>
      </w:r>
      <w:r w:rsidRPr="002A1E4A">
        <w:rPr>
          <w:sz w:val="28"/>
          <w:szCs w:val="28"/>
        </w:rPr>
        <w:t xml:space="preserve">бюджетным учреждением, подведомственным Администрации </w:t>
      </w:r>
      <w:r>
        <w:rPr>
          <w:sz w:val="28"/>
          <w:szCs w:val="28"/>
        </w:rPr>
        <w:t>муниципального округа</w:t>
      </w:r>
      <w:r w:rsidRPr="002A1E4A">
        <w:rPr>
          <w:sz w:val="28"/>
          <w:szCs w:val="28"/>
        </w:rPr>
        <w:t xml:space="preserve"> (далее учреждение), сделок с другими организациями или гражданами.</w:t>
      </w:r>
    </w:p>
    <w:p w:rsidR="0086300E" w:rsidRPr="008D315C" w:rsidRDefault="0086300E" w:rsidP="0086300E">
      <w:pPr>
        <w:widowControl w:val="0"/>
        <w:tabs>
          <w:tab w:val="left" w:pos="883"/>
        </w:tabs>
        <w:ind w:firstLine="709"/>
        <w:jc w:val="both"/>
        <w:rPr>
          <w:color w:val="000000"/>
          <w:sz w:val="28"/>
          <w:szCs w:val="28"/>
        </w:rPr>
      </w:pPr>
      <w:r w:rsidRPr="008D315C">
        <w:rPr>
          <w:color w:val="000000"/>
          <w:sz w:val="28"/>
          <w:szCs w:val="28"/>
        </w:rPr>
        <w:t>2. Лицами, заинтересованными в совершении учреждением тех или иных действий, в том числе сделок, с другими организациями или гражданами (далее заинтересованное лицо), в целях настоящего Порядка признаются руководитель или заместитель руководителя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состоят с этими гражданами в близких родственных отношениях или являются кредиторами этих граждан, при условии, что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86300E" w:rsidRPr="008D315C" w:rsidRDefault="0086300E" w:rsidP="0086300E">
      <w:pPr>
        <w:pStyle w:val="ab"/>
        <w:spacing w:before="0" w:beforeAutospacing="0" w:after="0" w:afterAutospacing="0"/>
        <w:ind w:firstLine="709"/>
        <w:jc w:val="both"/>
        <w:rPr>
          <w:color w:val="000000"/>
          <w:sz w:val="28"/>
          <w:szCs w:val="28"/>
        </w:rPr>
      </w:pPr>
      <w:r w:rsidRPr="008D315C">
        <w:rPr>
          <w:color w:val="000000"/>
          <w:sz w:val="28"/>
          <w:szCs w:val="28"/>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86300E" w:rsidRPr="008D315C" w:rsidRDefault="0086300E" w:rsidP="0086300E">
      <w:pPr>
        <w:widowControl w:val="0"/>
        <w:tabs>
          <w:tab w:val="left" w:pos="883"/>
        </w:tabs>
        <w:ind w:firstLine="709"/>
        <w:jc w:val="both"/>
        <w:rPr>
          <w:sz w:val="28"/>
          <w:szCs w:val="28"/>
        </w:rPr>
      </w:pPr>
      <w:r w:rsidRPr="008D315C">
        <w:rPr>
          <w:sz w:val="28"/>
          <w:szCs w:val="28"/>
        </w:rPr>
        <w:t>3. Сделка может быть совершена только с предварительного одобрения Администрации Солецкого муниципального округа (да</w:t>
      </w:r>
      <w:r>
        <w:rPr>
          <w:sz w:val="28"/>
          <w:szCs w:val="28"/>
        </w:rPr>
        <w:t>лее Администрация), выполняющей</w:t>
      </w:r>
      <w:r w:rsidRPr="008D315C">
        <w:rPr>
          <w:sz w:val="28"/>
          <w:szCs w:val="28"/>
        </w:rPr>
        <w:t xml:space="preserve"> функции и полномочия учредителя учреждения.</w:t>
      </w:r>
    </w:p>
    <w:p w:rsidR="0086300E" w:rsidRPr="008D315C" w:rsidRDefault="0086300E" w:rsidP="0086300E">
      <w:pPr>
        <w:widowControl w:val="0"/>
        <w:tabs>
          <w:tab w:val="left" w:pos="822"/>
        </w:tabs>
        <w:ind w:firstLine="709"/>
        <w:jc w:val="both"/>
        <w:rPr>
          <w:sz w:val="28"/>
          <w:szCs w:val="28"/>
        </w:rPr>
      </w:pPr>
      <w:r w:rsidRPr="008D315C">
        <w:rPr>
          <w:sz w:val="28"/>
          <w:szCs w:val="28"/>
        </w:rPr>
        <w:t xml:space="preserve"> 4. В случае если заинтересованное лицо имеет заинтересованность в сделке, стороной которой намеревается быть учреждение, а также в </w:t>
      </w:r>
      <w:proofErr w:type="gramStart"/>
      <w:r w:rsidRPr="008D315C">
        <w:rPr>
          <w:sz w:val="28"/>
          <w:szCs w:val="28"/>
        </w:rPr>
        <w:t>случае  иного</w:t>
      </w:r>
      <w:proofErr w:type="gramEnd"/>
      <w:r w:rsidRPr="008D315C">
        <w:rPr>
          <w:sz w:val="28"/>
          <w:szCs w:val="28"/>
        </w:rPr>
        <w:t xml:space="preserve"> противоречия интересов указанного лица и учреждения, заинтересованное лицо не менее чем за 20 рабочих дней до предполагаемой даты совершения сделки представляет на имя </w:t>
      </w:r>
      <w:r w:rsidRPr="008D315C">
        <w:rPr>
          <w:color w:val="000000"/>
          <w:sz w:val="28"/>
          <w:szCs w:val="28"/>
          <w:lang w:bidi="ru-RU"/>
        </w:rPr>
        <w:t>Главы Солецкого муниципального округа (далее - Глава) следующие документы:</w:t>
      </w:r>
    </w:p>
    <w:p w:rsidR="0086300E" w:rsidRPr="008D315C" w:rsidRDefault="0086300E" w:rsidP="0086300E">
      <w:pPr>
        <w:widowControl w:val="0"/>
        <w:tabs>
          <w:tab w:val="left" w:pos="883"/>
        </w:tabs>
        <w:ind w:firstLine="709"/>
        <w:jc w:val="both"/>
        <w:rPr>
          <w:sz w:val="28"/>
          <w:szCs w:val="28"/>
        </w:rPr>
      </w:pPr>
      <w:r w:rsidRPr="008D315C">
        <w:rPr>
          <w:sz w:val="28"/>
          <w:szCs w:val="28"/>
        </w:rPr>
        <w:t xml:space="preserve">- обращение об одобрении сделки с указанием обоснования необходимости, целесообразности совершения сделки, сторон сделки, </w:t>
      </w:r>
      <w:r w:rsidRPr="008D315C">
        <w:rPr>
          <w:sz w:val="28"/>
          <w:szCs w:val="28"/>
        </w:rPr>
        <w:lastRenderedPageBreak/>
        <w:t xml:space="preserve">предмета и цены сделки в рублях (числом и прописью), включая налог на добавленную стоимость, сроков исполнения обязательств по сделке, источников финансирования сделки, информации о прогнозе влияния результатов сделки на повышение эффективности деятельности учреждения, существенных условий сделки, установленных законодательством Российской Федерации либо относительно которых по заявлению одной из сторон должно быть достигнуто соглашение; </w:t>
      </w:r>
    </w:p>
    <w:p w:rsidR="0086300E" w:rsidRPr="008D315C" w:rsidRDefault="0086300E" w:rsidP="0086300E">
      <w:pPr>
        <w:widowControl w:val="0"/>
        <w:tabs>
          <w:tab w:val="left" w:pos="883"/>
        </w:tabs>
        <w:ind w:firstLine="709"/>
        <w:jc w:val="both"/>
        <w:rPr>
          <w:sz w:val="28"/>
          <w:szCs w:val="28"/>
        </w:rPr>
      </w:pPr>
      <w:r w:rsidRPr="008D315C">
        <w:rPr>
          <w:sz w:val="28"/>
          <w:szCs w:val="28"/>
        </w:rPr>
        <w:t xml:space="preserve">- проект договора (соглашения, контракта) со всеми приложениями к нему; </w:t>
      </w:r>
    </w:p>
    <w:p w:rsidR="0086300E" w:rsidRPr="008D315C" w:rsidRDefault="0086300E" w:rsidP="0086300E">
      <w:pPr>
        <w:widowControl w:val="0"/>
        <w:tabs>
          <w:tab w:val="left" w:pos="426"/>
        </w:tabs>
        <w:ind w:firstLine="709"/>
        <w:jc w:val="both"/>
        <w:rPr>
          <w:sz w:val="28"/>
          <w:szCs w:val="28"/>
        </w:rPr>
      </w:pPr>
      <w:r w:rsidRPr="008D315C">
        <w:rPr>
          <w:sz w:val="28"/>
          <w:szCs w:val="28"/>
        </w:rPr>
        <w:t>- документы, подтверждающие близкое родство и (или) нахождение в трудовых отношениях заинтересованных лиц и граждан (организаций), с которыми учреждение намерено совершить сделку, документы, подтверждающие, что заинтересованные лица являются участниками, кредиторами организаций или граждан, с которыми учреждение намерено совершить сделку, документы, подтверждающие, что организации или граждане, с которыми учреждение намерено совершить сделку,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86300E" w:rsidRPr="008D315C" w:rsidRDefault="0086300E" w:rsidP="0086300E">
      <w:pPr>
        <w:widowControl w:val="0"/>
        <w:tabs>
          <w:tab w:val="left" w:pos="426"/>
        </w:tabs>
        <w:ind w:firstLine="709"/>
        <w:jc w:val="both"/>
        <w:rPr>
          <w:sz w:val="28"/>
          <w:szCs w:val="28"/>
        </w:rPr>
      </w:pPr>
      <w:r w:rsidRPr="008D315C">
        <w:rPr>
          <w:sz w:val="28"/>
          <w:szCs w:val="28"/>
        </w:rPr>
        <w:t xml:space="preserve">        Представленные документы должны быть подписаны заинтересованным лицом, прошиты, пронумерованы и скреплены печатью учреждения. </w:t>
      </w:r>
    </w:p>
    <w:p w:rsidR="0086300E" w:rsidRPr="000A65CC" w:rsidRDefault="0086300E" w:rsidP="0086300E">
      <w:pPr>
        <w:pStyle w:val="30"/>
        <w:shd w:val="clear" w:color="auto" w:fill="auto"/>
        <w:spacing w:before="0" w:after="0" w:line="240" w:lineRule="auto"/>
        <w:ind w:firstLine="709"/>
        <w:jc w:val="both"/>
        <w:rPr>
          <w:rFonts w:ascii="Times New Roman" w:hAnsi="Times New Roman"/>
          <w:b w:val="0"/>
          <w:color w:val="000000"/>
          <w:sz w:val="28"/>
          <w:szCs w:val="28"/>
          <w:lang w:bidi="ru-RU"/>
        </w:rPr>
      </w:pPr>
      <w:r w:rsidRPr="00BF19A4">
        <w:rPr>
          <w:rFonts w:ascii="Times New Roman" w:hAnsi="Times New Roman"/>
          <w:b w:val="0"/>
          <w:sz w:val="28"/>
          <w:szCs w:val="28"/>
        </w:rPr>
        <w:t>5. Обращение заинтересованного лица на имя Главы и документы, прилагаемые к обращению, направ</w:t>
      </w:r>
      <w:r>
        <w:rPr>
          <w:rFonts w:ascii="Times New Roman" w:hAnsi="Times New Roman"/>
          <w:b w:val="0"/>
          <w:sz w:val="28"/>
          <w:szCs w:val="28"/>
        </w:rPr>
        <w:t>ляются заинтересованным лицом в Администрацию</w:t>
      </w:r>
      <w:r w:rsidRPr="00BF19A4">
        <w:rPr>
          <w:rFonts w:ascii="Times New Roman" w:hAnsi="Times New Roman"/>
          <w:b w:val="0"/>
          <w:sz w:val="28"/>
          <w:szCs w:val="28"/>
        </w:rPr>
        <w:t xml:space="preserve"> </w:t>
      </w:r>
      <w:r>
        <w:rPr>
          <w:rFonts w:ascii="Times New Roman" w:hAnsi="Times New Roman"/>
          <w:b w:val="0"/>
          <w:sz w:val="28"/>
          <w:szCs w:val="28"/>
        </w:rPr>
        <w:t>Солецкого муниципального округа.</w:t>
      </w:r>
      <w:r w:rsidRPr="00BF19A4">
        <w:rPr>
          <w:rFonts w:ascii="Times New Roman" w:hAnsi="Times New Roman"/>
          <w:b w:val="0"/>
          <w:sz w:val="28"/>
          <w:szCs w:val="28"/>
        </w:rPr>
        <w:t xml:space="preserve"> </w:t>
      </w:r>
      <w:r>
        <w:rPr>
          <w:rFonts w:ascii="Times New Roman" w:hAnsi="Times New Roman"/>
          <w:b w:val="0"/>
          <w:sz w:val="28"/>
          <w:szCs w:val="28"/>
        </w:rPr>
        <w:t xml:space="preserve">Регистрация обращения осуществляется в день подачи документов. </w:t>
      </w:r>
    </w:p>
    <w:p w:rsidR="0086300E" w:rsidRDefault="0086300E" w:rsidP="0086300E">
      <w:pPr>
        <w:widowControl w:val="0"/>
        <w:tabs>
          <w:tab w:val="left" w:pos="426"/>
        </w:tabs>
        <w:ind w:firstLine="709"/>
        <w:jc w:val="both"/>
        <w:rPr>
          <w:sz w:val="28"/>
          <w:szCs w:val="28"/>
        </w:rPr>
      </w:pPr>
      <w:r w:rsidRPr="008D315C">
        <w:rPr>
          <w:sz w:val="28"/>
          <w:szCs w:val="28"/>
        </w:rPr>
        <w:t xml:space="preserve">6. </w:t>
      </w:r>
      <w:r>
        <w:rPr>
          <w:sz w:val="28"/>
          <w:szCs w:val="28"/>
        </w:rPr>
        <w:t xml:space="preserve">Управление делами Администрации муниципального округа (далее-управление делами) регистрирует обращение в журнале об одобрении сделок с участием казенных и бюджетных учреждений, подведомственных Администрации муниципального округа, в совершении которых имеется заинтересованность (далее журнал), по форме согласно </w:t>
      </w:r>
      <w:proofErr w:type="gramStart"/>
      <w:r>
        <w:rPr>
          <w:sz w:val="28"/>
          <w:szCs w:val="28"/>
        </w:rPr>
        <w:t>приложению</w:t>
      </w:r>
      <w:proofErr w:type="gramEnd"/>
      <w:r>
        <w:rPr>
          <w:sz w:val="28"/>
          <w:szCs w:val="28"/>
        </w:rPr>
        <w:t xml:space="preserve"> к настоящему Порядку, осу</w:t>
      </w:r>
      <w:r w:rsidRPr="008D315C">
        <w:rPr>
          <w:sz w:val="28"/>
          <w:szCs w:val="28"/>
        </w:rPr>
        <w:t>ществляет предварительное рассмотрение обращения, документов, прилагаемых к обращению</w:t>
      </w:r>
      <w:r>
        <w:rPr>
          <w:sz w:val="28"/>
          <w:szCs w:val="28"/>
        </w:rPr>
        <w:t>.</w:t>
      </w:r>
    </w:p>
    <w:p w:rsidR="0086300E" w:rsidRDefault="0086300E" w:rsidP="0086300E">
      <w:pPr>
        <w:widowControl w:val="0"/>
        <w:tabs>
          <w:tab w:val="left" w:pos="426"/>
        </w:tabs>
        <w:ind w:firstLine="709"/>
        <w:jc w:val="both"/>
        <w:rPr>
          <w:sz w:val="28"/>
          <w:szCs w:val="28"/>
        </w:rPr>
      </w:pPr>
      <w:r w:rsidRPr="008D315C">
        <w:rPr>
          <w:sz w:val="28"/>
          <w:szCs w:val="28"/>
        </w:rPr>
        <w:t xml:space="preserve">7. В случае представления документов, не соответствующих требованиям, установленным пунктом 4 настоящего Порядка, или возникновения необходимости получения от заинтересованного лица дополнительных материалов и (или) разъяснений, </w:t>
      </w:r>
      <w:r>
        <w:rPr>
          <w:sz w:val="28"/>
          <w:szCs w:val="28"/>
        </w:rPr>
        <w:t>управление делами</w:t>
      </w:r>
      <w:r w:rsidRPr="008D315C">
        <w:rPr>
          <w:sz w:val="28"/>
          <w:szCs w:val="28"/>
        </w:rPr>
        <w:t xml:space="preserve"> не позднее 5 рабочих дней со дня регистрации обращения письменно уведомляет об этом заинтересованное лицо с указанием срока устранения имеющихся замечаний и (или) представления дополнительных материалов и (или) разъяснений.</w:t>
      </w:r>
      <w:r>
        <w:rPr>
          <w:sz w:val="28"/>
          <w:szCs w:val="28"/>
        </w:rPr>
        <w:t xml:space="preserve"> Срок устранения недостатков не может превышать 5 календарных дней.</w:t>
      </w:r>
      <w:r w:rsidRPr="008D315C">
        <w:rPr>
          <w:sz w:val="28"/>
          <w:szCs w:val="28"/>
        </w:rPr>
        <w:t xml:space="preserve"> В этом случае течение срока, предусмотренного пунктом 8 настоящего Порядка, приостанавливается до дня представления заинтересованным лицом недостающих документов, дополнительных материалов и (или) разъяснений</w:t>
      </w:r>
      <w:r>
        <w:rPr>
          <w:sz w:val="28"/>
          <w:szCs w:val="28"/>
        </w:rPr>
        <w:t>.</w:t>
      </w:r>
    </w:p>
    <w:p w:rsidR="0086300E" w:rsidRDefault="0086300E" w:rsidP="0086300E">
      <w:pPr>
        <w:widowControl w:val="0"/>
        <w:tabs>
          <w:tab w:val="left" w:pos="426"/>
        </w:tabs>
        <w:ind w:firstLine="709"/>
        <w:jc w:val="both"/>
        <w:rPr>
          <w:sz w:val="28"/>
          <w:szCs w:val="28"/>
        </w:rPr>
      </w:pPr>
      <w:r w:rsidRPr="008D315C">
        <w:rPr>
          <w:sz w:val="28"/>
          <w:szCs w:val="28"/>
        </w:rPr>
        <w:lastRenderedPageBreak/>
        <w:t xml:space="preserve"> 8. </w:t>
      </w:r>
      <w:r>
        <w:rPr>
          <w:sz w:val="28"/>
          <w:szCs w:val="28"/>
        </w:rPr>
        <w:t>Обращение и прилагаемые документы к обращению в течении 1 дня после регистрации или по итогам устранения недостатков направляются управлением делами в комитет, отдел, в ведомстве которых находится учреждение.</w:t>
      </w:r>
    </w:p>
    <w:p w:rsidR="0086300E" w:rsidRDefault="0086300E" w:rsidP="0086300E">
      <w:pPr>
        <w:widowControl w:val="0"/>
        <w:tabs>
          <w:tab w:val="left" w:pos="426"/>
        </w:tabs>
        <w:ind w:firstLine="709"/>
        <w:jc w:val="both"/>
        <w:rPr>
          <w:sz w:val="28"/>
          <w:szCs w:val="28"/>
        </w:rPr>
      </w:pPr>
      <w:r>
        <w:rPr>
          <w:sz w:val="28"/>
          <w:szCs w:val="28"/>
        </w:rPr>
        <w:t>9. Комитет, отдел, в ведомстве которого находится учреждение, в течении 7 рабочих дней со дня передачи управлением делами обращения рассматривает его и прилагаемые документы, подготавливается мотивированное заключение о возможности одобрения (либо об отказе в одобрении) сделки (далее мотивированное заключение). В течении 1 рабочего дня после подготовки мотивированное заключение передается в управление делами.</w:t>
      </w:r>
    </w:p>
    <w:p w:rsidR="0086300E" w:rsidRDefault="0086300E" w:rsidP="0086300E">
      <w:pPr>
        <w:widowControl w:val="0"/>
        <w:tabs>
          <w:tab w:val="left" w:pos="426"/>
        </w:tabs>
        <w:ind w:firstLine="709"/>
        <w:jc w:val="both"/>
        <w:rPr>
          <w:sz w:val="28"/>
          <w:szCs w:val="28"/>
        </w:rPr>
      </w:pPr>
      <w:r>
        <w:rPr>
          <w:sz w:val="28"/>
          <w:szCs w:val="28"/>
        </w:rPr>
        <w:t xml:space="preserve">10. </w:t>
      </w:r>
      <w:r w:rsidRPr="008D315C">
        <w:rPr>
          <w:sz w:val="28"/>
          <w:szCs w:val="28"/>
        </w:rPr>
        <w:t>Обращение, документы, прилагаемые к обращению, и мотиви</w:t>
      </w:r>
      <w:r>
        <w:rPr>
          <w:sz w:val="28"/>
          <w:szCs w:val="28"/>
        </w:rPr>
        <w:t>рованное заключение в течение 3</w:t>
      </w:r>
      <w:r w:rsidRPr="008D315C">
        <w:rPr>
          <w:sz w:val="28"/>
          <w:szCs w:val="28"/>
        </w:rPr>
        <w:t xml:space="preserve"> рабочих дней направляются </w:t>
      </w:r>
      <w:r>
        <w:rPr>
          <w:sz w:val="28"/>
          <w:szCs w:val="28"/>
        </w:rPr>
        <w:t>управлением делами</w:t>
      </w:r>
      <w:r w:rsidRPr="008D315C">
        <w:rPr>
          <w:sz w:val="28"/>
          <w:szCs w:val="28"/>
        </w:rPr>
        <w:t xml:space="preserve"> </w:t>
      </w:r>
      <w:r>
        <w:rPr>
          <w:sz w:val="28"/>
          <w:szCs w:val="28"/>
        </w:rPr>
        <w:t xml:space="preserve">Главе </w:t>
      </w:r>
      <w:r w:rsidRPr="008D315C">
        <w:rPr>
          <w:sz w:val="28"/>
          <w:szCs w:val="28"/>
        </w:rPr>
        <w:t xml:space="preserve">для принятия решения. </w:t>
      </w:r>
    </w:p>
    <w:p w:rsidR="0086300E" w:rsidRDefault="0086300E" w:rsidP="0086300E">
      <w:pPr>
        <w:widowControl w:val="0"/>
        <w:tabs>
          <w:tab w:val="left" w:pos="426"/>
        </w:tabs>
        <w:ind w:firstLine="709"/>
        <w:jc w:val="both"/>
        <w:rPr>
          <w:sz w:val="28"/>
          <w:szCs w:val="28"/>
        </w:rPr>
      </w:pPr>
      <w:r>
        <w:rPr>
          <w:sz w:val="28"/>
          <w:szCs w:val="28"/>
        </w:rPr>
        <w:t>11</w:t>
      </w:r>
      <w:r w:rsidRPr="008D315C">
        <w:rPr>
          <w:sz w:val="28"/>
          <w:szCs w:val="28"/>
        </w:rPr>
        <w:t xml:space="preserve">. </w:t>
      </w:r>
      <w:r>
        <w:rPr>
          <w:sz w:val="28"/>
          <w:szCs w:val="28"/>
        </w:rPr>
        <w:t xml:space="preserve"> </w:t>
      </w:r>
      <w:r w:rsidRPr="008D315C">
        <w:rPr>
          <w:sz w:val="28"/>
          <w:szCs w:val="28"/>
        </w:rPr>
        <w:t xml:space="preserve">По результатам рассмотрения обращения, документов, прилагаемых к обращению, мотивированного заключения </w:t>
      </w:r>
      <w:r>
        <w:rPr>
          <w:sz w:val="28"/>
          <w:szCs w:val="28"/>
        </w:rPr>
        <w:t>Глава</w:t>
      </w:r>
      <w:r w:rsidRPr="008D315C">
        <w:rPr>
          <w:sz w:val="28"/>
          <w:szCs w:val="28"/>
        </w:rPr>
        <w:t xml:space="preserve"> в течение 5 рабочих дней со дня их получения принимает одно из следующих решений: об одобрении сделки; об отказе в одобрении сделки. Указанное решение принимается путем наложения на обращение резолюции «Одобрить» или «Отказать в одобрении» с указанием даты его принятия. </w:t>
      </w:r>
    </w:p>
    <w:p w:rsidR="0086300E" w:rsidRDefault="0086300E" w:rsidP="0086300E">
      <w:pPr>
        <w:widowControl w:val="0"/>
        <w:tabs>
          <w:tab w:val="left" w:pos="426"/>
        </w:tabs>
        <w:ind w:firstLine="709"/>
        <w:jc w:val="both"/>
        <w:rPr>
          <w:sz w:val="28"/>
          <w:szCs w:val="28"/>
        </w:rPr>
      </w:pPr>
      <w:r>
        <w:rPr>
          <w:sz w:val="28"/>
          <w:szCs w:val="28"/>
        </w:rPr>
        <w:t>12</w:t>
      </w:r>
      <w:r w:rsidRPr="008D315C">
        <w:rPr>
          <w:sz w:val="28"/>
          <w:szCs w:val="28"/>
        </w:rPr>
        <w:t xml:space="preserve">. Рассмотренные </w:t>
      </w:r>
      <w:r>
        <w:rPr>
          <w:sz w:val="28"/>
          <w:szCs w:val="28"/>
        </w:rPr>
        <w:t xml:space="preserve">Главой </w:t>
      </w:r>
      <w:r w:rsidRPr="008D315C">
        <w:rPr>
          <w:sz w:val="28"/>
          <w:szCs w:val="28"/>
        </w:rPr>
        <w:t xml:space="preserve">обращение с резолюцией, содержащей информацию о принятом по результатам его рассмотрения решении, документы, прилагаемые к обращению, и мотивированное заключение передаются в день принятия решения в </w:t>
      </w:r>
      <w:r>
        <w:rPr>
          <w:sz w:val="28"/>
          <w:szCs w:val="28"/>
        </w:rPr>
        <w:t>управление делами</w:t>
      </w:r>
      <w:r w:rsidRPr="008D315C">
        <w:rPr>
          <w:sz w:val="28"/>
          <w:szCs w:val="28"/>
        </w:rPr>
        <w:t xml:space="preserve"> для подготовки соответствующего проекта </w:t>
      </w:r>
      <w:r>
        <w:rPr>
          <w:sz w:val="28"/>
          <w:szCs w:val="28"/>
        </w:rPr>
        <w:t>постановления</w:t>
      </w:r>
      <w:r w:rsidRPr="008D315C">
        <w:rPr>
          <w:sz w:val="28"/>
          <w:szCs w:val="28"/>
        </w:rPr>
        <w:t xml:space="preserve"> Администрации об одобрении (отказе в одобрении) сделки. </w:t>
      </w:r>
    </w:p>
    <w:p w:rsidR="0086300E" w:rsidRDefault="0086300E" w:rsidP="0086300E">
      <w:pPr>
        <w:widowControl w:val="0"/>
        <w:tabs>
          <w:tab w:val="left" w:pos="426"/>
        </w:tabs>
        <w:ind w:firstLine="709"/>
        <w:jc w:val="both"/>
        <w:rPr>
          <w:sz w:val="28"/>
          <w:szCs w:val="28"/>
        </w:rPr>
      </w:pPr>
      <w:r>
        <w:rPr>
          <w:sz w:val="28"/>
          <w:szCs w:val="28"/>
        </w:rPr>
        <w:t>13</w:t>
      </w:r>
      <w:r w:rsidRPr="008D315C">
        <w:rPr>
          <w:sz w:val="28"/>
          <w:szCs w:val="28"/>
        </w:rPr>
        <w:t xml:space="preserve">. Решение об отказе в одобрении сделки принимается при наличии хотя бы одного из следующих оснований: </w:t>
      </w:r>
    </w:p>
    <w:p w:rsidR="0086300E" w:rsidRDefault="0086300E" w:rsidP="0086300E">
      <w:pPr>
        <w:widowControl w:val="0"/>
        <w:tabs>
          <w:tab w:val="left" w:pos="426"/>
        </w:tabs>
        <w:ind w:firstLine="709"/>
        <w:jc w:val="both"/>
        <w:rPr>
          <w:sz w:val="28"/>
          <w:szCs w:val="28"/>
        </w:rPr>
      </w:pPr>
      <w:r>
        <w:rPr>
          <w:sz w:val="28"/>
          <w:szCs w:val="28"/>
        </w:rPr>
        <w:t>13</w:t>
      </w:r>
      <w:r w:rsidRPr="008D315C">
        <w:rPr>
          <w:sz w:val="28"/>
          <w:szCs w:val="28"/>
        </w:rPr>
        <w:t>.1. Неполнота сведений в представленных заинтересованным лицом документах или несоответствие представленных заинтересованным лицом документов требованиям, установленным пунктом 4</w:t>
      </w:r>
      <w:r>
        <w:rPr>
          <w:sz w:val="28"/>
          <w:szCs w:val="28"/>
        </w:rPr>
        <w:t xml:space="preserve"> настоящего Порядка;</w:t>
      </w:r>
    </w:p>
    <w:p w:rsidR="0086300E" w:rsidRDefault="0086300E" w:rsidP="0086300E">
      <w:pPr>
        <w:widowControl w:val="0"/>
        <w:tabs>
          <w:tab w:val="left" w:pos="426"/>
        </w:tabs>
        <w:ind w:firstLine="709"/>
        <w:jc w:val="both"/>
        <w:rPr>
          <w:sz w:val="28"/>
          <w:szCs w:val="28"/>
        </w:rPr>
      </w:pPr>
      <w:r>
        <w:rPr>
          <w:sz w:val="28"/>
          <w:szCs w:val="28"/>
        </w:rPr>
        <w:t>13</w:t>
      </w:r>
      <w:r w:rsidRPr="008D315C">
        <w:rPr>
          <w:sz w:val="28"/>
          <w:szCs w:val="28"/>
        </w:rPr>
        <w:t xml:space="preserve">.2. Несоответствие сделки целям и видам деятельности учреждения; </w:t>
      </w:r>
    </w:p>
    <w:p w:rsidR="0086300E" w:rsidRDefault="0086300E" w:rsidP="0086300E">
      <w:pPr>
        <w:widowControl w:val="0"/>
        <w:tabs>
          <w:tab w:val="left" w:pos="426"/>
        </w:tabs>
        <w:ind w:firstLine="709"/>
        <w:jc w:val="both"/>
        <w:rPr>
          <w:sz w:val="28"/>
          <w:szCs w:val="28"/>
        </w:rPr>
      </w:pPr>
      <w:r>
        <w:rPr>
          <w:sz w:val="28"/>
          <w:szCs w:val="28"/>
        </w:rPr>
        <w:t>13</w:t>
      </w:r>
      <w:r w:rsidRPr="008D315C">
        <w:rPr>
          <w:sz w:val="28"/>
          <w:szCs w:val="28"/>
        </w:rPr>
        <w:t xml:space="preserve">.3. Совершение сделки приведет к невозможности осуществления учреждением деятельности, цели, предмет и виды которой определены его уставом; </w:t>
      </w:r>
    </w:p>
    <w:p w:rsidR="0086300E" w:rsidRDefault="0086300E" w:rsidP="0086300E">
      <w:pPr>
        <w:widowControl w:val="0"/>
        <w:tabs>
          <w:tab w:val="left" w:pos="426"/>
        </w:tabs>
        <w:ind w:firstLine="709"/>
        <w:jc w:val="both"/>
        <w:rPr>
          <w:sz w:val="28"/>
          <w:szCs w:val="28"/>
        </w:rPr>
      </w:pPr>
      <w:r>
        <w:rPr>
          <w:sz w:val="28"/>
          <w:szCs w:val="28"/>
        </w:rPr>
        <w:t>13</w:t>
      </w:r>
      <w:r w:rsidRPr="008D315C">
        <w:rPr>
          <w:sz w:val="28"/>
          <w:szCs w:val="28"/>
        </w:rPr>
        <w:t xml:space="preserve">.4. Планируемая к заключению сделка противоречит нормам законодательства Российской Федерации. </w:t>
      </w:r>
    </w:p>
    <w:p w:rsidR="0086300E" w:rsidRDefault="0086300E" w:rsidP="0086300E">
      <w:pPr>
        <w:widowControl w:val="0"/>
        <w:tabs>
          <w:tab w:val="left" w:pos="426"/>
        </w:tabs>
        <w:ind w:firstLine="709"/>
        <w:jc w:val="both"/>
        <w:rPr>
          <w:sz w:val="28"/>
          <w:szCs w:val="28"/>
        </w:rPr>
      </w:pPr>
      <w:r>
        <w:rPr>
          <w:sz w:val="28"/>
          <w:szCs w:val="28"/>
        </w:rPr>
        <w:t>14</w:t>
      </w:r>
      <w:r w:rsidRPr="008D315C">
        <w:rPr>
          <w:sz w:val="28"/>
          <w:szCs w:val="28"/>
        </w:rPr>
        <w:t xml:space="preserve">. Копия </w:t>
      </w:r>
      <w:r>
        <w:rPr>
          <w:sz w:val="28"/>
          <w:szCs w:val="28"/>
        </w:rPr>
        <w:t>постановления</w:t>
      </w:r>
      <w:r w:rsidRPr="008D315C">
        <w:rPr>
          <w:sz w:val="28"/>
          <w:szCs w:val="28"/>
        </w:rPr>
        <w:t xml:space="preserve"> Администрации об одобрении сделки либо об отказе в одобрении сделки направляется заинтересованному лицу не позднее рабочего дня, следующего за днем его подписания. </w:t>
      </w:r>
    </w:p>
    <w:p w:rsidR="0086300E" w:rsidRDefault="0086300E" w:rsidP="0086300E">
      <w:pPr>
        <w:widowControl w:val="0"/>
        <w:tabs>
          <w:tab w:val="left" w:pos="426"/>
        </w:tabs>
        <w:ind w:firstLine="709"/>
        <w:jc w:val="both"/>
        <w:rPr>
          <w:sz w:val="28"/>
          <w:szCs w:val="28"/>
        </w:rPr>
      </w:pPr>
      <w:r>
        <w:rPr>
          <w:sz w:val="28"/>
          <w:szCs w:val="28"/>
        </w:rPr>
        <w:t>15</w:t>
      </w:r>
      <w:r w:rsidRPr="008D315C">
        <w:rPr>
          <w:sz w:val="28"/>
          <w:szCs w:val="28"/>
        </w:rPr>
        <w:t xml:space="preserve">. Решение Администрации об отказе в одобрении сделки может быть обжаловано заинтересованным лицом в соответствии с законодательством Российской Федерации. </w:t>
      </w:r>
    </w:p>
    <w:p w:rsidR="0086300E" w:rsidRPr="008D315C" w:rsidRDefault="0086300E" w:rsidP="0086300E">
      <w:pPr>
        <w:widowControl w:val="0"/>
        <w:tabs>
          <w:tab w:val="left" w:pos="426"/>
        </w:tabs>
        <w:ind w:firstLine="709"/>
        <w:jc w:val="both"/>
        <w:rPr>
          <w:sz w:val="28"/>
          <w:szCs w:val="28"/>
        </w:rPr>
      </w:pPr>
      <w:r>
        <w:rPr>
          <w:sz w:val="28"/>
          <w:szCs w:val="28"/>
        </w:rPr>
        <w:t>16</w:t>
      </w:r>
      <w:r w:rsidRPr="008D315C">
        <w:rPr>
          <w:sz w:val="28"/>
          <w:szCs w:val="28"/>
        </w:rPr>
        <w:t>. Учет и хранение документов, связанных с принятием Администрацией решений об одобре</w:t>
      </w:r>
      <w:r>
        <w:rPr>
          <w:sz w:val="28"/>
          <w:szCs w:val="28"/>
        </w:rPr>
        <w:t>нии сделок с участием учреждений</w:t>
      </w:r>
      <w:r w:rsidRPr="008D315C">
        <w:rPr>
          <w:sz w:val="28"/>
          <w:szCs w:val="28"/>
        </w:rPr>
        <w:t xml:space="preserve">, осуществляется </w:t>
      </w:r>
      <w:r>
        <w:rPr>
          <w:sz w:val="28"/>
          <w:szCs w:val="28"/>
        </w:rPr>
        <w:t>управлением делами</w:t>
      </w:r>
      <w:r w:rsidRPr="008D315C">
        <w:rPr>
          <w:sz w:val="28"/>
          <w:szCs w:val="28"/>
        </w:rPr>
        <w:t>.</w:t>
      </w:r>
    </w:p>
    <w:p w:rsidR="0086300E" w:rsidRPr="000C47A7" w:rsidRDefault="0086300E" w:rsidP="0086300E">
      <w:pPr>
        <w:spacing w:after="211" w:line="264" w:lineRule="exact"/>
        <w:rPr>
          <w:color w:val="000000"/>
          <w:sz w:val="28"/>
          <w:szCs w:val="28"/>
          <w:lang w:bidi="ru-RU"/>
        </w:rPr>
      </w:pPr>
    </w:p>
    <w:tbl>
      <w:tblPr>
        <w:tblpPr w:leftFromText="180" w:rightFromText="180" w:vertAnchor="text" w:horzAnchor="margin" w:tblpXSpec="right" w:tblpY="-187"/>
        <w:tblW w:w="0" w:type="auto"/>
        <w:tblLook w:val="0000" w:firstRow="0" w:lastRow="0" w:firstColumn="0" w:lastColumn="0" w:noHBand="0" w:noVBand="0"/>
      </w:tblPr>
      <w:tblGrid>
        <w:gridCol w:w="4959"/>
      </w:tblGrid>
      <w:tr w:rsidR="0086300E" w:rsidTr="00283936">
        <w:trPr>
          <w:trHeight w:val="655"/>
        </w:trPr>
        <w:tc>
          <w:tcPr>
            <w:tcW w:w="4959" w:type="dxa"/>
          </w:tcPr>
          <w:p w:rsidR="0086300E" w:rsidRPr="0086300E" w:rsidRDefault="0086300E" w:rsidP="00283936">
            <w:pPr>
              <w:jc w:val="right"/>
              <w:rPr>
                <w:sz w:val="24"/>
                <w:szCs w:val="24"/>
              </w:rPr>
            </w:pPr>
            <w:r w:rsidRPr="0086300E">
              <w:rPr>
                <w:sz w:val="24"/>
                <w:szCs w:val="24"/>
              </w:rPr>
              <w:t>Приложение</w:t>
            </w:r>
          </w:p>
          <w:p w:rsidR="0086300E" w:rsidRPr="0090778C" w:rsidRDefault="0086300E" w:rsidP="00283936">
            <w:pPr>
              <w:jc w:val="right"/>
              <w:rPr>
                <w:color w:val="000000"/>
                <w:sz w:val="24"/>
                <w:szCs w:val="24"/>
              </w:rPr>
            </w:pPr>
            <w:r w:rsidRPr="0086300E">
              <w:rPr>
                <w:rStyle w:val="ae"/>
                <w:i w:val="0"/>
                <w:sz w:val="24"/>
                <w:szCs w:val="24"/>
              </w:rPr>
              <w:t>к Порядку принятия решений об одобрении сделок с участием казенных и бюджетных учреждений, подведомственных Администрации муниципального округа, в совершении которых имеется заинтересованность</w:t>
            </w:r>
          </w:p>
        </w:tc>
      </w:tr>
    </w:tbl>
    <w:p w:rsidR="0086300E" w:rsidRDefault="0086300E" w:rsidP="0086300E">
      <w:pPr>
        <w:shd w:val="clear" w:color="auto" w:fill="FFFFFF"/>
        <w:jc w:val="center"/>
        <w:rPr>
          <w:b/>
          <w:sz w:val="28"/>
          <w:szCs w:val="28"/>
        </w:rPr>
      </w:pPr>
    </w:p>
    <w:p w:rsidR="0086300E" w:rsidRDefault="0086300E" w:rsidP="0086300E">
      <w:pPr>
        <w:shd w:val="clear" w:color="auto" w:fill="FFFFFF"/>
        <w:jc w:val="center"/>
        <w:rPr>
          <w:b/>
          <w:sz w:val="28"/>
          <w:szCs w:val="28"/>
        </w:rPr>
      </w:pPr>
    </w:p>
    <w:p w:rsidR="0086300E" w:rsidRDefault="0086300E" w:rsidP="0086300E">
      <w:pPr>
        <w:shd w:val="clear" w:color="auto" w:fill="FFFFFF"/>
        <w:jc w:val="center"/>
        <w:rPr>
          <w:b/>
          <w:sz w:val="28"/>
          <w:szCs w:val="28"/>
        </w:rPr>
      </w:pPr>
    </w:p>
    <w:p w:rsidR="0086300E" w:rsidRDefault="0086300E" w:rsidP="0086300E">
      <w:pPr>
        <w:shd w:val="clear" w:color="auto" w:fill="FFFFFF"/>
        <w:jc w:val="center"/>
        <w:rPr>
          <w:b/>
          <w:sz w:val="28"/>
          <w:szCs w:val="28"/>
        </w:rPr>
      </w:pPr>
    </w:p>
    <w:p w:rsidR="0086300E" w:rsidRDefault="0086300E" w:rsidP="0086300E">
      <w:pPr>
        <w:shd w:val="clear" w:color="auto" w:fill="FFFFFF"/>
        <w:jc w:val="center"/>
        <w:rPr>
          <w:b/>
          <w:sz w:val="28"/>
          <w:szCs w:val="28"/>
        </w:rPr>
      </w:pPr>
    </w:p>
    <w:p w:rsidR="0086300E" w:rsidRDefault="0086300E" w:rsidP="0086300E">
      <w:pPr>
        <w:shd w:val="clear" w:color="auto" w:fill="FFFFFF"/>
        <w:jc w:val="center"/>
        <w:rPr>
          <w:b/>
          <w:sz w:val="28"/>
          <w:szCs w:val="28"/>
        </w:rPr>
      </w:pPr>
    </w:p>
    <w:p w:rsidR="0086300E" w:rsidRDefault="0086300E" w:rsidP="0086300E">
      <w:pPr>
        <w:shd w:val="clear" w:color="auto" w:fill="FFFFFF"/>
        <w:jc w:val="center"/>
        <w:rPr>
          <w:b/>
          <w:sz w:val="28"/>
          <w:szCs w:val="28"/>
        </w:rPr>
      </w:pPr>
    </w:p>
    <w:p w:rsidR="0086300E" w:rsidRDefault="0086300E" w:rsidP="0086300E">
      <w:pPr>
        <w:shd w:val="clear" w:color="auto" w:fill="FFFFFF"/>
        <w:jc w:val="center"/>
        <w:rPr>
          <w:b/>
          <w:sz w:val="28"/>
          <w:szCs w:val="28"/>
        </w:rPr>
      </w:pPr>
    </w:p>
    <w:p w:rsidR="0086300E" w:rsidRPr="00E46D3D" w:rsidRDefault="0086300E" w:rsidP="0086300E">
      <w:pPr>
        <w:pStyle w:val="30"/>
        <w:shd w:val="clear" w:color="auto" w:fill="auto"/>
        <w:spacing w:before="0" w:after="0" w:line="269" w:lineRule="exact"/>
        <w:rPr>
          <w:rFonts w:ascii="Times New Roman" w:hAnsi="Times New Roman"/>
          <w:sz w:val="28"/>
          <w:szCs w:val="28"/>
        </w:rPr>
      </w:pPr>
      <w:r w:rsidRPr="00E46D3D">
        <w:rPr>
          <w:rFonts w:ascii="Times New Roman" w:hAnsi="Times New Roman"/>
          <w:sz w:val="28"/>
          <w:szCs w:val="28"/>
        </w:rPr>
        <w:t xml:space="preserve">ЖУРНАЛ </w:t>
      </w:r>
    </w:p>
    <w:p w:rsidR="0086300E" w:rsidRPr="00E46D3D" w:rsidRDefault="0086300E" w:rsidP="0086300E">
      <w:pPr>
        <w:pStyle w:val="30"/>
        <w:shd w:val="clear" w:color="auto" w:fill="auto"/>
        <w:spacing w:before="0" w:after="0" w:line="269" w:lineRule="exact"/>
        <w:rPr>
          <w:rFonts w:ascii="Times New Roman" w:hAnsi="Times New Roman"/>
          <w:b w:val="0"/>
          <w:color w:val="000000"/>
          <w:sz w:val="28"/>
          <w:szCs w:val="28"/>
          <w:lang w:bidi="ru-RU"/>
        </w:rPr>
      </w:pPr>
      <w:r w:rsidRPr="00E46D3D">
        <w:rPr>
          <w:rFonts w:ascii="Times New Roman" w:hAnsi="Times New Roman"/>
          <w:b w:val="0"/>
          <w:sz w:val="28"/>
          <w:szCs w:val="28"/>
        </w:rPr>
        <w:t xml:space="preserve">регистрации обращений об одобрении сделок </w:t>
      </w:r>
      <w:r w:rsidRPr="00E46D3D">
        <w:rPr>
          <w:rFonts w:ascii="Times New Roman" w:hAnsi="Times New Roman"/>
          <w:b w:val="0"/>
          <w:color w:val="000000"/>
          <w:sz w:val="28"/>
          <w:szCs w:val="28"/>
          <w:lang w:bidi="ru-RU"/>
        </w:rPr>
        <w:t>с участием казенных и бюджетных учреждений, подведомственных Администрации муниципального округа, в совершении которых имеется заинтересованность</w:t>
      </w:r>
    </w:p>
    <w:p w:rsidR="0086300E" w:rsidRPr="00E46D3D" w:rsidRDefault="0086300E" w:rsidP="0086300E">
      <w:pPr>
        <w:shd w:val="clear" w:color="auto" w:fill="FFFFFF"/>
        <w:jc w:val="center"/>
        <w:rPr>
          <w:sz w:val="28"/>
          <w:szCs w:val="28"/>
        </w:rPr>
      </w:pPr>
    </w:p>
    <w:p w:rsidR="0086300E" w:rsidRPr="00E46D3D" w:rsidRDefault="0086300E" w:rsidP="0086300E">
      <w:pPr>
        <w:shd w:val="clear" w:color="auto" w:fill="FFFFFF"/>
        <w:jc w:val="center"/>
        <w:rPr>
          <w:sz w:val="28"/>
          <w:szCs w:val="28"/>
        </w:rPr>
      </w:pPr>
    </w:p>
    <w:p w:rsidR="0086300E" w:rsidRDefault="0086300E" w:rsidP="0086300E">
      <w:pPr>
        <w:shd w:val="clear" w:color="auto" w:fill="FFFFFF"/>
        <w:jc w:val="center"/>
        <w:rPr>
          <w:b/>
          <w:sz w:val="28"/>
          <w:szCs w:val="28"/>
        </w:rPr>
      </w:pPr>
    </w:p>
    <w:tbl>
      <w:tblPr>
        <w:tblStyle w:val="aa"/>
        <w:tblW w:w="0" w:type="auto"/>
        <w:tblLayout w:type="fixed"/>
        <w:tblLook w:val="04A0" w:firstRow="1" w:lastRow="0" w:firstColumn="1" w:lastColumn="0" w:noHBand="0" w:noVBand="1"/>
      </w:tblPr>
      <w:tblGrid>
        <w:gridCol w:w="817"/>
        <w:gridCol w:w="1559"/>
        <w:gridCol w:w="1276"/>
        <w:gridCol w:w="1418"/>
        <w:gridCol w:w="1559"/>
        <w:gridCol w:w="1009"/>
        <w:gridCol w:w="1933"/>
      </w:tblGrid>
      <w:tr w:rsidR="0086300E" w:rsidTr="00283936">
        <w:trPr>
          <w:trHeight w:val="3031"/>
        </w:trPr>
        <w:tc>
          <w:tcPr>
            <w:tcW w:w="817" w:type="dxa"/>
          </w:tcPr>
          <w:p w:rsidR="0086300E" w:rsidRPr="00E46D3D" w:rsidRDefault="0086300E" w:rsidP="00283936">
            <w:pPr>
              <w:jc w:val="center"/>
              <w:rPr>
                <w:b/>
                <w:sz w:val="24"/>
                <w:szCs w:val="24"/>
              </w:rPr>
            </w:pPr>
            <w:r w:rsidRPr="00E46D3D">
              <w:rPr>
                <w:color w:val="000000"/>
                <w:sz w:val="24"/>
                <w:szCs w:val="24"/>
              </w:rPr>
              <w:t>№п/п</w:t>
            </w:r>
          </w:p>
        </w:tc>
        <w:tc>
          <w:tcPr>
            <w:tcW w:w="1559" w:type="dxa"/>
          </w:tcPr>
          <w:p w:rsidR="0086300E" w:rsidRPr="00E46D3D" w:rsidRDefault="0086300E" w:rsidP="00283936">
            <w:pPr>
              <w:jc w:val="center"/>
              <w:rPr>
                <w:b/>
                <w:sz w:val="24"/>
                <w:szCs w:val="24"/>
              </w:rPr>
            </w:pPr>
            <w:proofErr w:type="spellStart"/>
            <w:r>
              <w:rPr>
                <w:color w:val="000000"/>
                <w:sz w:val="24"/>
                <w:szCs w:val="24"/>
              </w:rPr>
              <w:t>Регист</w:t>
            </w:r>
            <w:proofErr w:type="spellEnd"/>
            <w:r>
              <w:rPr>
                <w:color w:val="000000"/>
                <w:sz w:val="24"/>
                <w:szCs w:val="24"/>
              </w:rPr>
              <w:t>-рацион</w:t>
            </w:r>
            <w:r w:rsidRPr="00E46D3D">
              <w:rPr>
                <w:color w:val="000000"/>
                <w:sz w:val="24"/>
                <w:szCs w:val="24"/>
              </w:rPr>
              <w:t>ный номер об</w:t>
            </w:r>
            <w:r>
              <w:rPr>
                <w:color w:val="000000"/>
                <w:sz w:val="24"/>
                <w:szCs w:val="24"/>
              </w:rPr>
              <w:t>раще</w:t>
            </w:r>
            <w:r w:rsidRPr="00E46D3D">
              <w:rPr>
                <w:color w:val="000000"/>
                <w:sz w:val="24"/>
                <w:szCs w:val="24"/>
              </w:rPr>
              <w:t>ния</w:t>
            </w:r>
          </w:p>
        </w:tc>
        <w:tc>
          <w:tcPr>
            <w:tcW w:w="1276" w:type="dxa"/>
          </w:tcPr>
          <w:p w:rsidR="0086300E" w:rsidRPr="00E46D3D" w:rsidRDefault="0086300E" w:rsidP="00283936">
            <w:pPr>
              <w:jc w:val="center"/>
              <w:rPr>
                <w:b/>
                <w:sz w:val="24"/>
                <w:szCs w:val="24"/>
              </w:rPr>
            </w:pPr>
            <w:r w:rsidRPr="00E46D3D">
              <w:rPr>
                <w:color w:val="000000"/>
                <w:sz w:val="24"/>
                <w:szCs w:val="24"/>
              </w:rPr>
              <w:t xml:space="preserve">Дата </w:t>
            </w:r>
            <w:proofErr w:type="spellStart"/>
            <w:r w:rsidRPr="00E46D3D">
              <w:rPr>
                <w:color w:val="000000"/>
                <w:sz w:val="24"/>
                <w:szCs w:val="24"/>
              </w:rPr>
              <w:t>регист</w:t>
            </w:r>
            <w:proofErr w:type="spellEnd"/>
            <w:r w:rsidRPr="00E46D3D">
              <w:rPr>
                <w:color w:val="000000"/>
                <w:sz w:val="24"/>
                <w:szCs w:val="24"/>
              </w:rPr>
              <w:t xml:space="preserve">-рации </w:t>
            </w:r>
            <w:proofErr w:type="spellStart"/>
            <w:r w:rsidRPr="00E46D3D">
              <w:rPr>
                <w:color w:val="000000"/>
                <w:sz w:val="24"/>
                <w:szCs w:val="24"/>
              </w:rPr>
              <w:t>обра-щения</w:t>
            </w:r>
            <w:proofErr w:type="spellEnd"/>
          </w:p>
        </w:tc>
        <w:tc>
          <w:tcPr>
            <w:tcW w:w="1418" w:type="dxa"/>
          </w:tcPr>
          <w:p w:rsidR="0086300E" w:rsidRPr="00E46D3D" w:rsidRDefault="0086300E" w:rsidP="00283936">
            <w:pPr>
              <w:jc w:val="center"/>
              <w:rPr>
                <w:b/>
                <w:sz w:val="24"/>
                <w:szCs w:val="24"/>
              </w:rPr>
            </w:pPr>
            <w:r w:rsidRPr="00E46D3D">
              <w:rPr>
                <w:color w:val="000000"/>
                <w:sz w:val="24"/>
                <w:szCs w:val="24"/>
              </w:rPr>
              <w:t xml:space="preserve">Фамилия, имя, отчество (при наличии), должность лица, </w:t>
            </w:r>
            <w:proofErr w:type="spellStart"/>
            <w:r w:rsidRPr="00E46D3D">
              <w:rPr>
                <w:color w:val="000000"/>
                <w:sz w:val="24"/>
                <w:szCs w:val="24"/>
              </w:rPr>
              <w:t>предста</w:t>
            </w:r>
            <w:proofErr w:type="spellEnd"/>
            <w:r w:rsidRPr="00E46D3D">
              <w:rPr>
                <w:color w:val="000000"/>
                <w:sz w:val="24"/>
                <w:szCs w:val="24"/>
              </w:rPr>
              <w:t>-вившего обращение</w:t>
            </w:r>
          </w:p>
        </w:tc>
        <w:tc>
          <w:tcPr>
            <w:tcW w:w="1559" w:type="dxa"/>
          </w:tcPr>
          <w:p w:rsidR="0086300E" w:rsidRPr="00E46D3D" w:rsidRDefault="0086300E" w:rsidP="00283936">
            <w:pPr>
              <w:jc w:val="center"/>
              <w:rPr>
                <w:b/>
                <w:sz w:val="24"/>
                <w:szCs w:val="24"/>
              </w:rPr>
            </w:pPr>
            <w:r w:rsidRPr="00E46D3D">
              <w:rPr>
                <w:color w:val="000000"/>
                <w:sz w:val="24"/>
                <w:szCs w:val="24"/>
              </w:rPr>
              <w:t xml:space="preserve">Фамилия, имя, отчество (при </w:t>
            </w:r>
            <w:proofErr w:type="spellStart"/>
            <w:r w:rsidRPr="00E46D3D">
              <w:rPr>
                <w:color w:val="000000"/>
                <w:sz w:val="24"/>
                <w:szCs w:val="24"/>
              </w:rPr>
              <w:t>нали</w:t>
            </w:r>
            <w:proofErr w:type="spellEnd"/>
            <w:r w:rsidRPr="00E46D3D">
              <w:rPr>
                <w:color w:val="000000"/>
                <w:sz w:val="24"/>
                <w:szCs w:val="24"/>
              </w:rPr>
              <w:t xml:space="preserve">-чии), </w:t>
            </w:r>
            <w:proofErr w:type="spellStart"/>
            <w:r w:rsidRPr="00E46D3D">
              <w:rPr>
                <w:color w:val="000000"/>
                <w:sz w:val="24"/>
                <w:szCs w:val="24"/>
              </w:rPr>
              <w:t>долж-нос</w:t>
            </w:r>
            <w:r>
              <w:rPr>
                <w:color w:val="000000"/>
                <w:sz w:val="24"/>
                <w:szCs w:val="24"/>
              </w:rPr>
              <w:t>ть</w:t>
            </w:r>
            <w:proofErr w:type="spellEnd"/>
            <w:r>
              <w:rPr>
                <w:color w:val="000000"/>
                <w:sz w:val="24"/>
                <w:szCs w:val="24"/>
              </w:rPr>
              <w:t xml:space="preserve"> и под-</w:t>
            </w:r>
            <w:proofErr w:type="spellStart"/>
            <w:r>
              <w:rPr>
                <w:color w:val="000000"/>
                <w:sz w:val="24"/>
                <w:szCs w:val="24"/>
              </w:rPr>
              <w:t>пись</w:t>
            </w:r>
            <w:proofErr w:type="spellEnd"/>
            <w:r>
              <w:rPr>
                <w:color w:val="000000"/>
                <w:sz w:val="24"/>
                <w:szCs w:val="24"/>
              </w:rPr>
              <w:t xml:space="preserve"> лица, регистрирующего обраще</w:t>
            </w:r>
            <w:r w:rsidRPr="00E46D3D">
              <w:rPr>
                <w:color w:val="000000"/>
                <w:sz w:val="24"/>
                <w:szCs w:val="24"/>
              </w:rPr>
              <w:t>ние</w:t>
            </w:r>
          </w:p>
        </w:tc>
        <w:tc>
          <w:tcPr>
            <w:tcW w:w="1009" w:type="dxa"/>
          </w:tcPr>
          <w:p w:rsidR="0086300E" w:rsidRPr="00E46D3D" w:rsidRDefault="0086300E" w:rsidP="00283936">
            <w:pPr>
              <w:jc w:val="center"/>
              <w:rPr>
                <w:b/>
                <w:sz w:val="24"/>
                <w:szCs w:val="24"/>
              </w:rPr>
            </w:pPr>
            <w:r w:rsidRPr="00E46D3D">
              <w:rPr>
                <w:color w:val="000000"/>
                <w:sz w:val="24"/>
                <w:szCs w:val="24"/>
              </w:rPr>
              <w:t>Отметка о при-</w:t>
            </w:r>
            <w:proofErr w:type="spellStart"/>
            <w:r w:rsidRPr="00E46D3D">
              <w:rPr>
                <w:color w:val="000000"/>
                <w:sz w:val="24"/>
                <w:szCs w:val="24"/>
              </w:rPr>
              <w:t>нятом</w:t>
            </w:r>
            <w:proofErr w:type="spellEnd"/>
            <w:r w:rsidRPr="00E46D3D">
              <w:rPr>
                <w:color w:val="000000"/>
                <w:sz w:val="24"/>
                <w:szCs w:val="24"/>
              </w:rPr>
              <w:t xml:space="preserve"> решении</w:t>
            </w:r>
          </w:p>
        </w:tc>
        <w:tc>
          <w:tcPr>
            <w:tcW w:w="1933" w:type="dxa"/>
          </w:tcPr>
          <w:p w:rsidR="0086300E" w:rsidRPr="00E46D3D" w:rsidRDefault="0086300E" w:rsidP="00283936">
            <w:pPr>
              <w:jc w:val="center"/>
              <w:rPr>
                <w:b/>
                <w:sz w:val="24"/>
                <w:szCs w:val="24"/>
              </w:rPr>
            </w:pPr>
            <w:r w:rsidRPr="00E46D3D">
              <w:rPr>
                <w:sz w:val="24"/>
                <w:szCs w:val="24"/>
              </w:rPr>
              <w:t xml:space="preserve">Отметка о направлении в адрес лица, представившего обращение, копии постановления </w:t>
            </w:r>
            <w:proofErr w:type="spellStart"/>
            <w:r w:rsidRPr="00E46D3D">
              <w:rPr>
                <w:sz w:val="24"/>
                <w:szCs w:val="24"/>
              </w:rPr>
              <w:t>Администраци</w:t>
            </w:r>
            <w:proofErr w:type="spellEnd"/>
            <w:r w:rsidRPr="00E46D3D">
              <w:rPr>
                <w:sz w:val="24"/>
                <w:szCs w:val="24"/>
              </w:rPr>
              <w:t xml:space="preserve"> Солецкого муниципального округа</w:t>
            </w:r>
          </w:p>
        </w:tc>
      </w:tr>
      <w:tr w:rsidR="0086300E" w:rsidTr="00283936">
        <w:tc>
          <w:tcPr>
            <w:tcW w:w="817" w:type="dxa"/>
          </w:tcPr>
          <w:p w:rsidR="0086300E" w:rsidRDefault="0086300E" w:rsidP="00283936">
            <w:pPr>
              <w:jc w:val="center"/>
              <w:rPr>
                <w:b/>
                <w:sz w:val="28"/>
                <w:szCs w:val="28"/>
              </w:rPr>
            </w:pPr>
            <w:r>
              <w:rPr>
                <w:b/>
                <w:sz w:val="28"/>
                <w:szCs w:val="28"/>
              </w:rPr>
              <w:t>1</w:t>
            </w:r>
          </w:p>
        </w:tc>
        <w:tc>
          <w:tcPr>
            <w:tcW w:w="1559" w:type="dxa"/>
          </w:tcPr>
          <w:p w:rsidR="0086300E" w:rsidRDefault="0086300E" w:rsidP="00283936">
            <w:pPr>
              <w:jc w:val="center"/>
              <w:rPr>
                <w:b/>
                <w:sz w:val="28"/>
                <w:szCs w:val="28"/>
              </w:rPr>
            </w:pPr>
            <w:r>
              <w:rPr>
                <w:b/>
                <w:sz w:val="28"/>
                <w:szCs w:val="28"/>
              </w:rPr>
              <w:t>2</w:t>
            </w:r>
          </w:p>
        </w:tc>
        <w:tc>
          <w:tcPr>
            <w:tcW w:w="1276" w:type="dxa"/>
          </w:tcPr>
          <w:p w:rsidR="0086300E" w:rsidRDefault="0086300E" w:rsidP="00283936">
            <w:pPr>
              <w:jc w:val="center"/>
              <w:rPr>
                <w:b/>
                <w:sz w:val="28"/>
                <w:szCs w:val="28"/>
              </w:rPr>
            </w:pPr>
            <w:r>
              <w:rPr>
                <w:b/>
                <w:sz w:val="28"/>
                <w:szCs w:val="28"/>
              </w:rPr>
              <w:t>3</w:t>
            </w:r>
          </w:p>
        </w:tc>
        <w:tc>
          <w:tcPr>
            <w:tcW w:w="1418" w:type="dxa"/>
          </w:tcPr>
          <w:p w:rsidR="0086300E" w:rsidRDefault="0086300E" w:rsidP="00283936">
            <w:pPr>
              <w:jc w:val="center"/>
              <w:rPr>
                <w:b/>
                <w:sz w:val="28"/>
                <w:szCs w:val="28"/>
              </w:rPr>
            </w:pPr>
            <w:r>
              <w:rPr>
                <w:b/>
                <w:sz w:val="28"/>
                <w:szCs w:val="28"/>
              </w:rPr>
              <w:t>4</w:t>
            </w:r>
          </w:p>
        </w:tc>
        <w:tc>
          <w:tcPr>
            <w:tcW w:w="1559" w:type="dxa"/>
          </w:tcPr>
          <w:p w:rsidR="0086300E" w:rsidRDefault="0086300E" w:rsidP="00283936">
            <w:pPr>
              <w:jc w:val="center"/>
              <w:rPr>
                <w:b/>
                <w:sz w:val="28"/>
                <w:szCs w:val="28"/>
              </w:rPr>
            </w:pPr>
            <w:r>
              <w:rPr>
                <w:b/>
                <w:sz w:val="28"/>
                <w:szCs w:val="28"/>
              </w:rPr>
              <w:t>5</w:t>
            </w:r>
          </w:p>
        </w:tc>
        <w:tc>
          <w:tcPr>
            <w:tcW w:w="1009" w:type="dxa"/>
          </w:tcPr>
          <w:p w:rsidR="0086300E" w:rsidRDefault="0086300E" w:rsidP="00283936">
            <w:pPr>
              <w:jc w:val="center"/>
              <w:rPr>
                <w:b/>
                <w:sz w:val="28"/>
                <w:szCs w:val="28"/>
              </w:rPr>
            </w:pPr>
            <w:r>
              <w:rPr>
                <w:b/>
                <w:sz w:val="28"/>
                <w:szCs w:val="28"/>
              </w:rPr>
              <w:t>6</w:t>
            </w:r>
          </w:p>
        </w:tc>
        <w:tc>
          <w:tcPr>
            <w:tcW w:w="1933" w:type="dxa"/>
          </w:tcPr>
          <w:p w:rsidR="0086300E" w:rsidRDefault="0086300E" w:rsidP="00283936">
            <w:pPr>
              <w:jc w:val="center"/>
              <w:rPr>
                <w:b/>
                <w:sz w:val="28"/>
                <w:szCs w:val="28"/>
              </w:rPr>
            </w:pPr>
            <w:r>
              <w:rPr>
                <w:b/>
                <w:sz w:val="28"/>
                <w:szCs w:val="28"/>
              </w:rPr>
              <w:t>7</w:t>
            </w:r>
          </w:p>
        </w:tc>
      </w:tr>
      <w:tr w:rsidR="0086300E" w:rsidTr="00283936">
        <w:tc>
          <w:tcPr>
            <w:tcW w:w="817" w:type="dxa"/>
          </w:tcPr>
          <w:p w:rsidR="0086300E" w:rsidRDefault="0086300E" w:rsidP="00283936">
            <w:pPr>
              <w:jc w:val="center"/>
              <w:rPr>
                <w:b/>
                <w:sz w:val="28"/>
                <w:szCs w:val="28"/>
              </w:rPr>
            </w:pPr>
          </w:p>
        </w:tc>
        <w:tc>
          <w:tcPr>
            <w:tcW w:w="1559" w:type="dxa"/>
          </w:tcPr>
          <w:p w:rsidR="0086300E" w:rsidRDefault="0086300E" w:rsidP="00283936">
            <w:pPr>
              <w:jc w:val="center"/>
              <w:rPr>
                <w:b/>
                <w:sz w:val="28"/>
                <w:szCs w:val="28"/>
              </w:rPr>
            </w:pPr>
          </w:p>
        </w:tc>
        <w:tc>
          <w:tcPr>
            <w:tcW w:w="1276" w:type="dxa"/>
          </w:tcPr>
          <w:p w:rsidR="0086300E" w:rsidRDefault="0086300E" w:rsidP="00283936">
            <w:pPr>
              <w:jc w:val="center"/>
              <w:rPr>
                <w:b/>
                <w:sz w:val="28"/>
                <w:szCs w:val="28"/>
              </w:rPr>
            </w:pPr>
          </w:p>
        </w:tc>
        <w:tc>
          <w:tcPr>
            <w:tcW w:w="1418" w:type="dxa"/>
          </w:tcPr>
          <w:p w:rsidR="0086300E" w:rsidRDefault="0086300E" w:rsidP="00283936">
            <w:pPr>
              <w:jc w:val="center"/>
              <w:rPr>
                <w:b/>
                <w:sz w:val="28"/>
                <w:szCs w:val="28"/>
              </w:rPr>
            </w:pPr>
          </w:p>
        </w:tc>
        <w:tc>
          <w:tcPr>
            <w:tcW w:w="1559" w:type="dxa"/>
          </w:tcPr>
          <w:p w:rsidR="0086300E" w:rsidRDefault="0086300E" w:rsidP="00283936">
            <w:pPr>
              <w:jc w:val="center"/>
              <w:rPr>
                <w:b/>
                <w:sz w:val="28"/>
                <w:szCs w:val="28"/>
              </w:rPr>
            </w:pPr>
          </w:p>
        </w:tc>
        <w:tc>
          <w:tcPr>
            <w:tcW w:w="1009" w:type="dxa"/>
          </w:tcPr>
          <w:p w:rsidR="0086300E" w:rsidRDefault="0086300E" w:rsidP="00283936">
            <w:pPr>
              <w:jc w:val="center"/>
              <w:rPr>
                <w:b/>
                <w:sz w:val="28"/>
                <w:szCs w:val="28"/>
              </w:rPr>
            </w:pPr>
          </w:p>
        </w:tc>
        <w:tc>
          <w:tcPr>
            <w:tcW w:w="1933" w:type="dxa"/>
          </w:tcPr>
          <w:p w:rsidR="0086300E" w:rsidRDefault="0086300E" w:rsidP="00283936">
            <w:pPr>
              <w:jc w:val="center"/>
              <w:rPr>
                <w:b/>
                <w:sz w:val="28"/>
                <w:szCs w:val="28"/>
              </w:rPr>
            </w:pPr>
          </w:p>
        </w:tc>
      </w:tr>
      <w:tr w:rsidR="0086300E" w:rsidTr="00283936">
        <w:tc>
          <w:tcPr>
            <w:tcW w:w="817" w:type="dxa"/>
          </w:tcPr>
          <w:p w:rsidR="0086300E" w:rsidRDefault="0086300E" w:rsidP="00283936">
            <w:pPr>
              <w:jc w:val="center"/>
              <w:rPr>
                <w:b/>
                <w:sz w:val="28"/>
                <w:szCs w:val="28"/>
              </w:rPr>
            </w:pPr>
          </w:p>
        </w:tc>
        <w:tc>
          <w:tcPr>
            <w:tcW w:w="1559" w:type="dxa"/>
          </w:tcPr>
          <w:p w:rsidR="0086300E" w:rsidRDefault="0086300E" w:rsidP="00283936">
            <w:pPr>
              <w:jc w:val="center"/>
              <w:rPr>
                <w:b/>
                <w:sz w:val="28"/>
                <w:szCs w:val="28"/>
              </w:rPr>
            </w:pPr>
          </w:p>
        </w:tc>
        <w:tc>
          <w:tcPr>
            <w:tcW w:w="1276" w:type="dxa"/>
          </w:tcPr>
          <w:p w:rsidR="0086300E" w:rsidRDefault="0086300E" w:rsidP="00283936">
            <w:pPr>
              <w:jc w:val="center"/>
              <w:rPr>
                <w:b/>
                <w:sz w:val="28"/>
                <w:szCs w:val="28"/>
              </w:rPr>
            </w:pPr>
          </w:p>
        </w:tc>
        <w:tc>
          <w:tcPr>
            <w:tcW w:w="1418" w:type="dxa"/>
          </w:tcPr>
          <w:p w:rsidR="0086300E" w:rsidRDefault="0086300E" w:rsidP="00283936">
            <w:pPr>
              <w:jc w:val="center"/>
              <w:rPr>
                <w:b/>
                <w:sz w:val="28"/>
                <w:szCs w:val="28"/>
              </w:rPr>
            </w:pPr>
          </w:p>
        </w:tc>
        <w:tc>
          <w:tcPr>
            <w:tcW w:w="1559" w:type="dxa"/>
          </w:tcPr>
          <w:p w:rsidR="0086300E" w:rsidRDefault="0086300E" w:rsidP="00283936">
            <w:pPr>
              <w:jc w:val="center"/>
              <w:rPr>
                <w:b/>
                <w:sz w:val="28"/>
                <w:szCs w:val="28"/>
              </w:rPr>
            </w:pPr>
          </w:p>
        </w:tc>
        <w:tc>
          <w:tcPr>
            <w:tcW w:w="1009" w:type="dxa"/>
          </w:tcPr>
          <w:p w:rsidR="0086300E" w:rsidRDefault="0086300E" w:rsidP="00283936">
            <w:pPr>
              <w:jc w:val="center"/>
              <w:rPr>
                <w:b/>
                <w:sz w:val="28"/>
                <w:szCs w:val="28"/>
              </w:rPr>
            </w:pPr>
          </w:p>
        </w:tc>
        <w:tc>
          <w:tcPr>
            <w:tcW w:w="1933" w:type="dxa"/>
          </w:tcPr>
          <w:p w:rsidR="0086300E" w:rsidRDefault="0086300E" w:rsidP="00283936">
            <w:pPr>
              <w:jc w:val="center"/>
              <w:rPr>
                <w:b/>
                <w:sz w:val="28"/>
                <w:szCs w:val="28"/>
              </w:rPr>
            </w:pPr>
          </w:p>
        </w:tc>
      </w:tr>
      <w:tr w:rsidR="0086300E" w:rsidTr="00283936">
        <w:tc>
          <w:tcPr>
            <w:tcW w:w="817" w:type="dxa"/>
          </w:tcPr>
          <w:p w:rsidR="0086300E" w:rsidRDefault="0086300E" w:rsidP="00283936">
            <w:pPr>
              <w:jc w:val="center"/>
              <w:rPr>
                <w:b/>
                <w:sz w:val="28"/>
                <w:szCs w:val="28"/>
              </w:rPr>
            </w:pPr>
          </w:p>
        </w:tc>
        <w:tc>
          <w:tcPr>
            <w:tcW w:w="1559" w:type="dxa"/>
          </w:tcPr>
          <w:p w:rsidR="0086300E" w:rsidRDefault="0086300E" w:rsidP="00283936">
            <w:pPr>
              <w:jc w:val="center"/>
              <w:rPr>
                <w:b/>
                <w:sz w:val="28"/>
                <w:szCs w:val="28"/>
              </w:rPr>
            </w:pPr>
          </w:p>
        </w:tc>
        <w:tc>
          <w:tcPr>
            <w:tcW w:w="1276" w:type="dxa"/>
          </w:tcPr>
          <w:p w:rsidR="0086300E" w:rsidRDefault="0086300E" w:rsidP="00283936">
            <w:pPr>
              <w:jc w:val="center"/>
              <w:rPr>
                <w:b/>
                <w:sz w:val="28"/>
                <w:szCs w:val="28"/>
              </w:rPr>
            </w:pPr>
          </w:p>
        </w:tc>
        <w:tc>
          <w:tcPr>
            <w:tcW w:w="1418" w:type="dxa"/>
          </w:tcPr>
          <w:p w:rsidR="0086300E" w:rsidRDefault="0086300E" w:rsidP="00283936">
            <w:pPr>
              <w:jc w:val="center"/>
              <w:rPr>
                <w:b/>
                <w:sz w:val="28"/>
                <w:szCs w:val="28"/>
              </w:rPr>
            </w:pPr>
          </w:p>
        </w:tc>
        <w:tc>
          <w:tcPr>
            <w:tcW w:w="1559" w:type="dxa"/>
          </w:tcPr>
          <w:p w:rsidR="0086300E" w:rsidRDefault="0086300E" w:rsidP="00283936">
            <w:pPr>
              <w:jc w:val="center"/>
              <w:rPr>
                <w:b/>
                <w:sz w:val="28"/>
                <w:szCs w:val="28"/>
              </w:rPr>
            </w:pPr>
          </w:p>
        </w:tc>
        <w:tc>
          <w:tcPr>
            <w:tcW w:w="1009" w:type="dxa"/>
          </w:tcPr>
          <w:p w:rsidR="0086300E" w:rsidRDefault="0086300E" w:rsidP="00283936">
            <w:pPr>
              <w:jc w:val="center"/>
              <w:rPr>
                <w:b/>
                <w:sz w:val="28"/>
                <w:szCs w:val="28"/>
              </w:rPr>
            </w:pPr>
          </w:p>
        </w:tc>
        <w:tc>
          <w:tcPr>
            <w:tcW w:w="1933" w:type="dxa"/>
          </w:tcPr>
          <w:p w:rsidR="0086300E" w:rsidRDefault="0086300E" w:rsidP="00283936">
            <w:pPr>
              <w:jc w:val="center"/>
              <w:rPr>
                <w:b/>
                <w:sz w:val="28"/>
                <w:szCs w:val="28"/>
              </w:rPr>
            </w:pPr>
          </w:p>
        </w:tc>
      </w:tr>
    </w:tbl>
    <w:p w:rsidR="0086300E" w:rsidRDefault="0086300E" w:rsidP="0086300E">
      <w:pPr>
        <w:shd w:val="clear" w:color="auto" w:fill="FFFFFF"/>
        <w:jc w:val="center"/>
        <w:rPr>
          <w:b/>
          <w:sz w:val="28"/>
          <w:szCs w:val="28"/>
        </w:rPr>
      </w:pPr>
    </w:p>
    <w:p w:rsidR="0086300E" w:rsidRDefault="0086300E" w:rsidP="000C26C2">
      <w:pPr>
        <w:suppressAutoHyphens/>
        <w:jc w:val="both"/>
        <w:outlineLvl w:val="0"/>
      </w:pPr>
    </w:p>
    <w:sectPr w:rsidR="0086300E" w:rsidSect="000C26C2">
      <w:pgSz w:w="11906" w:h="16838"/>
      <w:pgMar w:top="851" w:right="567" w:bottom="1134" w:left="1985" w:header="720" w:footer="79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72B382F"/>
    <w:multiLevelType w:val="multilevel"/>
    <w:tmpl w:val="C4662B4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90D3013"/>
    <w:multiLevelType w:val="hybridMultilevel"/>
    <w:tmpl w:val="FD74F40C"/>
    <w:lvl w:ilvl="0" w:tplc="17C42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910540"/>
    <w:multiLevelType w:val="hybridMultilevel"/>
    <w:tmpl w:val="1B1092C0"/>
    <w:lvl w:ilvl="0" w:tplc="541ACF08">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8832A75"/>
    <w:multiLevelType w:val="multilevel"/>
    <w:tmpl w:val="ACD6FAFC"/>
    <w:lvl w:ilvl="0">
      <w:start w:val="1"/>
      <w:numFmt w:val="decimal"/>
      <w:lvlText w:val="%1."/>
      <w:lvlJc w:val="left"/>
      <w:pPr>
        <w:ind w:left="720" w:hanging="360"/>
      </w:pPr>
      <w:rPr>
        <w:rFonts w:hint="default"/>
      </w:rPr>
    </w:lvl>
    <w:lvl w:ilvl="1">
      <w:start w:val="1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CB"/>
    <w:rsid w:val="00007161"/>
    <w:rsid w:val="00013245"/>
    <w:rsid w:val="00022804"/>
    <w:rsid w:val="00034E61"/>
    <w:rsid w:val="00041852"/>
    <w:rsid w:val="00050398"/>
    <w:rsid w:val="000848A8"/>
    <w:rsid w:val="00093D68"/>
    <w:rsid w:val="000A78E0"/>
    <w:rsid w:val="000B6678"/>
    <w:rsid w:val="000C26C2"/>
    <w:rsid w:val="000D1B44"/>
    <w:rsid w:val="000F307B"/>
    <w:rsid w:val="00107E5A"/>
    <w:rsid w:val="0011675D"/>
    <w:rsid w:val="00123A31"/>
    <w:rsid w:val="001445C0"/>
    <w:rsid w:val="00144939"/>
    <w:rsid w:val="00172AE9"/>
    <w:rsid w:val="00173C81"/>
    <w:rsid w:val="001768BF"/>
    <w:rsid w:val="00187B09"/>
    <w:rsid w:val="00191392"/>
    <w:rsid w:val="00195EF3"/>
    <w:rsid w:val="001A1C09"/>
    <w:rsid w:val="001A2E55"/>
    <w:rsid w:val="001B3742"/>
    <w:rsid w:val="001B664B"/>
    <w:rsid w:val="001C67A6"/>
    <w:rsid w:val="001D4992"/>
    <w:rsid w:val="001E1CCD"/>
    <w:rsid w:val="001E1FCC"/>
    <w:rsid w:val="001E370E"/>
    <w:rsid w:val="001F54E1"/>
    <w:rsid w:val="00217721"/>
    <w:rsid w:val="00225500"/>
    <w:rsid w:val="00225F98"/>
    <w:rsid w:val="00251264"/>
    <w:rsid w:val="00261F70"/>
    <w:rsid w:val="0028241E"/>
    <w:rsid w:val="00287FBB"/>
    <w:rsid w:val="00292068"/>
    <w:rsid w:val="0029362C"/>
    <w:rsid w:val="0029657E"/>
    <w:rsid w:val="002B4D04"/>
    <w:rsid w:val="002D38F8"/>
    <w:rsid w:val="002E407B"/>
    <w:rsid w:val="002F2BAD"/>
    <w:rsid w:val="002F7D38"/>
    <w:rsid w:val="00305AEA"/>
    <w:rsid w:val="00360A2A"/>
    <w:rsid w:val="00362193"/>
    <w:rsid w:val="00364DEA"/>
    <w:rsid w:val="003659BC"/>
    <w:rsid w:val="0039177A"/>
    <w:rsid w:val="003A4921"/>
    <w:rsid w:val="003C2B54"/>
    <w:rsid w:val="003F10D7"/>
    <w:rsid w:val="003F4093"/>
    <w:rsid w:val="00402C0E"/>
    <w:rsid w:val="00411710"/>
    <w:rsid w:val="00440F36"/>
    <w:rsid w:val="004614C2"/>
    <w:rsid w:val="00472759"/>
    <w:rsid w:val="00482399"/>
    <w:rsid w:val="00490B06"/>
    <w:rsid w:val="00495CC1"/>
    <w:rsid w:val="004964AC"/>
    <w:rsid w:val="004A460C"/>
    <w:rsid w:val="004B7187"/>
    <w:rsid w:val="004D0D75"/>
    <w:rsid w:val="004E4211"/>
    <w:rsid w:val="00511DF8"/>
    <w:rsid w:val="005130F2"/>
    <w:rsid w:val="00522D3F"/>
    <w:rsid w:val="005232BD"/>
    <w:rsid w:val="00535FF3"/>
    <w:rsid w:val="0055507F"/>
    <w:rsid w:val="0056033D"/>
    <w:rsid w:val="00575901"/>
    <w:rsid w:val="00590CE3"/>
    <w:rsid w:val="00591EAC"/>
    <w:rsid w:val="005E0F51"/>
    <w:rsid w:val="005F485B"/>
    <w:rsid w:val="00604EB3"/>
    <w:rsid w:val="0061160F"/>
    <w:rsid w:val="00616B68"/>
    <w:rsid w:val="0063553F"/>
    <w:rsid w:val="00654469"/>
    <w:rsid w:val="00660A1E"/>
    <w:rsid w:val="00672044"/>
    <w:rsid w:val="006C2A7A"/>
    <w:rsid w:val="006C2A9E"/>
    <w:rsid w:val="006D1C23"/>
    <w:rsid w:val="006D2940"/>
    <w:rsid w:val="006D4B16"/>
    <w:rsid w:val="006F511F"/>
    <w:rsid w:val="007008D0"/>
    <w:rsid w:val="0070104D"/>
    <w:rsid w:val="00704E58"/>
    <w:rsid w:val="007140F2"/>
    <w:rsid w:val="007167E1"/>
    <w:rsid w:val="007264B3"/>
    <w:rsid w:val="00745E0D"/>
    <w:rsid w:val="00754B24"/>
    <w:rsid w:val="00763319"/>
    <w:rsid w:val="00763801"/>
    <w:rsid w:val="007809CB"/>
    <w:rsid w:val="00784996"/>
    <w:rsid w:val="00791DB7"/>
    <w:rsid w:val="007953C9"/>
    <w:rsid w:val="00795628"/>
    <w:rsid w:val="007A0278"/>
    <w:rsid w:val="007A44D2"/>
    <w:rsid w:val="007D50A3"/>
    <w:rsid w:val="00812385"/>
    <w:rsid w:val="0082592C"/>
    <w:rsid w:val="00832FD9"/>
    <w:rsid w:val="00841255"/>
    <w:rsid w:val="008472B0"/>
    <w:rsid w:val="00854784"/>
    <w:rsid w:val="0086300E"/>
    <w:rsid w:val="00863336"/>
    <w:rsid w:val="00874FFB"/>
    <w:rsid w:val="008B19B1"/>
    <w:rsid w:val="008B29D0"/>
    <w:rsid w:val="008B4ED8"/>
    <w:rsid w:val="008C319C"/>
    <w:rsid w:val="008E5461"/>
    <w:rsid w:val="008F6D97"/>
    <w:rsid w:val="009100CC"/>
    <w:rsid w:val="009161D6"/>
    <w:rsid w:val="00924E10"/>
    <w:rsid w:val="009259E8"/>
    <w:rsid w:val="00930EF7"/>
    <w:rsid w:val="009411D7"/>
    <w:rsid w:val="00944A03"/>
    <w:rsid w:val="009616D9"/>
    <w:rsid w:val="009B1BF4"/>
    <w:rsid w:val="009D075E"/>
    <w:rsid w:val="009F6083"/>
    <w:rsid w:val="00A552CA"/>
    <w:rsid w:val="00A83A7E"/>
    <w:rsid w:val="00A87979"/>
    <w:rsid w:val="00AC7F77"/>
    <w:rsid w:val="00AD6427"/>
    <w:rsid w:val="00AF0FC0"/>
    <w:rsid w:val="00AF21D0"/>
    <w:rsid w:val="00B04238"/>
    <w:rsid w:val="00B25F7D"/>
    <w:rsid w:val="00B56778"/>
    <w:rsid w:val="00B63A38"/>
    <w:rsid w:val="00B94BA9"/>
    <w:rsid w:val="00BA7FF3"/>
    <w:rsid w:val="00BE143C"/>
    <w:rsid w:val="00BE655D"/>
    <w:rsid w:val="00BF2B90"/>
    <w:rsid w:val="00BF37DE"/>
    <w:rsid w:val="00C118EB"/>
    <w:rsid w:val="00C15B14"/>
    <w:rsid w:val="00C42014"/>
    <w:rsid w:val="00C56FB1"/>
    <w:rsid w:val="00C61540"/>
    <w:rsid w:val="00C657A9"/>
    <w:rsid w:val="00C75AE6"/>
    <w:rsid w:val="00C86B0D"/>
    <w:rsid w:val="00C912AB"/>
    <w:rsid w:val="00C93AF2"/>
    <w:rsid w:val="00C95ADD"/>
    <w:rsid w:val="00CB4210"/>
    <w:rsid w:val="00CD256B"/>
    <w:rsid w:val="00D22552"/>
    <w:rsid w:val="00D30C04"/>
    <w:rsid w:val="00D37660"/>
    <w:rsid w:val="00D435BD"/>
    <w:rsid w:val="00D46EF3"/>
    <w:rsid w:val="00D92866"/>
    <w:rsid w:val="00DB04A6"/>
    <w:rsid w:val="00DB31FB"/>
    <w:rsid w:val="00DC0E30"/>
    <w:rsid w:val="00DD7F91"/>
    <w:rsid w:val="00DF64F7"/>
    <w:rsid w:val="00DF6A24"/>
    <w:rsid w:val="00E07D15"/>
    <w:rsid w:val="00E1050F"/>
    <w:rsid w:val="00E238FD"/>
    <w:rsid w:val="00E541A1"/>
    <w:rsid w:val="00E704D7"/>
    <w:rsid w:val="00E72A38"/>
    <w:rsid w:val="00E738E6"/>
    <w:rsid w:val="00EE0D97"/>
    <w:rsid w:val="00EE1480"/>
    <w:rsid w:val="00F05CA3"/>
    <w:rsid w:val="00F14D82"/>
    <w:rsid w:val="00F16609"/>
    <w:rsid w:val="00F47AD4"/>
    <w:rsid w:val="00F54902"/>
    <w:rsid w:val="00F72339"/>
    <w:rsid w:val="00F83591"/>
    <w:rsid w:val="00F84F2E"/>
    <w:rsid w:val="00FA1168"/>
    <w:rsid w:val="00FA4AD3"/>
    <w:rsid w:val="00FD2A6D"/>
    <w:rsid w:val="00FE6BE2"/>
    <w:rsid w:val="00FF2233"/>
    <w:rsid w:val="00FF6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1B9D"/>
  <w15:chartTrackingRefBased/>
  <w15:docId w15:val="{0B03672D-14BC-49B8-9D7D-54FE6A1D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9CB"/>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6D1C23"/>
    <w:pPr>
      <w:keepNext/>
      <w:shd w:val="clear" w:color="auto" w:fill="FFFFFF"/>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jc w:val="both"/>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uiPriority w:val="99"/>
    <w:rsid w:val="0065446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table" w:styleId="aa">
    <w:name w:val="Table Grid"/>
    <w:basedOn w:val="a1"/>
    <w:rsid w:val="009B1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FF6721"/>
    <w:pPr>
      <w:spacing w:before="100" w:beforeAutospacing="1" w:after="100" w:afterAutospacing="1"/>
    </w:pPr>
    <w:rPr>
      <w:sz w:val="24"/>
      <w:szCs w:val="24"/>
    </w:rPr>
  </w:style>
  <w:style w:type="paragraph" w:styleId="ac">
    <w:name w:val="Body Text Indent"/>
    <w:basedOn w:val="a"/>
    <w:link w:val="ad"/>
    <w:uiPriority w:val="99"/>
    <w:semiHidden/>
    <w:unhideWhenUsed/>
    <w:rsid w:val="006D1C23"/>
    <w:pPr>
      <w:spacing w:after="120"/>
      <w:ind w:left="283"/>
    </w:pPr>
  </w:style>
  <w:style w:type="character" w:customStyle="1" w:styleId="ad">
    <w:name w:val="Основной текст с отступом Знак"/>
    <w:basedOn w:val="a0"/>
    <w:link w:val="ac"/>
    <w:uiPriority w:val="99"/>
    <w:semiHidden/>
    <w:rsid w:val="006D1C23"/>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6D1C23"/>
    <w:rPr>
      <w:rFonts w:ascii="Times New Roman" w:eastAsia="Times New Roman" w:hAnsi="Times New Roman" w:cs="Times New Roman"/>
      <w:sz w:val="28"/>
      <w:szCs w:val="20"/>
      <w:shd w:val="clear" w:color="auto" w:fill="FFFFFF"/>
      <w:lang w:eastAsia="ru-RU"/>
    </w:rPr>
  </w:style>
  <w:style w:type="character" w:customStyle="1" w:styleId="3">
    <w:name w:val="Основной текст (3)_"/>
    <w:link w:val="30"/>
    <w:rsid w:val="0086300E"/>
    <w:rPr>
      <w:rFonts w:ascii="MS Reference Sans Serif" w:eastAsia="MS Reference Sans Serif" w:hAnsi="MS Reference Sans Serif" w:cs="MS Reference Sans Serif"/>
      <w:b/>
      <w:bCs/>
      <w:sz w:val="18"/>
      <w:szCs w:val="18"/>
      <w:shd w:val="clear" w:color="auto" w:fill="FFFFFF"/>
    </w:rPr>
  </w:style>
  <w:style w:type="paragraph" w:customStyle="1" w:styleId="30">
    <w:name w:val="Основной текст (3)"/>
    <w:basedOn w:val="a"/>
    <w:link w:val="3"/>
    <w:rsid w:val="0086300E"/>
    <w:pPr>
      <w:widowControl w:val="0"/>
      <w:shd w:val="clear" w:color="auto" w:fill="FFFFFF"/>
      <w:spacing w:before="540" w:after="360" w:line="0" w:lineRule="atLeast"/>
      <w:jc w:val="center"/>
    </w:pPr>
    <w:rPr>
      <w:rFonts w:ascii="MS Reference Sans Serif" w:eastAsia="MS Reference Sans Serif" w:hAnsi="MS Reference Sans Serif" w:cs="MS Reference Sans Serif"/>
      <w:b/>
      <w:bCs/>
      <w:sz w:val="18"/>
      <w:szCs w:val="18"/>
      <w:lang w:eastAsia="en-US"/>
    </w:rPr>
  </w:style>
  <w:style w:type="character" w:styleId="ae">
    <w:name w:val="Emphasis"/>
    <w:qFormat/>
    <w:rsid w:val="008630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65083">
      <w:bodyDiv w:val="1"/>
      <w:marLeft w:val="0"/>
      <w:marRight w:val="0"/>
      <w:marTop w:val="0"/>
      <w:marBottom w:val="0"/>
      <w:divBdr>
        <w:top w:val="none" w:sz="0" w:space="0" w:color="auto"/>
        <w:left w:val="none" w:sz="0" w:space="0" w:color="auto"/>
        <w:bottom w:val="none" w:sz="0" w:space="0" w:color="auto"/>
        <w:right w:val="none" w:sz="0" w:space="0" w:color="auto"/>
      </w:divBdr>
    </w:div>
    <w:div w:id="1232423774">
      <w:bodyDiv w:val="1"/>
      <w:marLeft w:val="0"/>
      <w:marRight w:val="0"/>
      <w:marTop w:val="0"/>
      <w:marBottom w:val="0"/>
      <w:divBdr>
        <w:top w:val="none" w:sz="0" w:space="0" w:color="auto"/>
        <w:left w:val="none" w:sz="0" w:space="0" w:color="auto"/>
        <w:bottom w:val="none" w:sz="0" w:space="0" w:color="auto"/>
        <w:right w:val="none" w:sz="0" w:space="0" w:color="auto"/>
      </w:divBdr>
    </w:div>
    <w:div w:id="1384329886">
      <w:bodyDiv w:val="1"/>
      <w:marLeft w:val="0"/>
      <w:marRight w:val="0"/>
      <w:marTop w:val="0"/>
      <w:marBottom w:val="0"/>
      <w:divBdr>
        <w:top w:val="none" w:sz="0" w:space="0" w:color="auto"/>
        <w:left w:val="none" w:sz="0" w:space="0" w:color="auto"/>
        <w:bottom w:val="none" w:sz="0" w:space="0" w:color="auto"/>
        <w:right w:val="none" w:sz="0" w:space="0" w:color="auto"/>
      </w:divBdr>
    </w:div>
    <w:div w:id="145544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F3F34-DEA9-4C84-B716-9EA6A1AB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1492</Words>
  <Characters>8509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cp:lastPrinted>2022-02-21T07:43:00Z</cp:lastPrinted>
  <dcterms:created xsi:type="dcterms:W3CDTF">2022-02-21T07:40:00Z</dcterms:created>
  <dcterms:modified xsi:type="dcterms:W3CDTF">2022-02-21T07:44:00Z</dcterms:modified>
</cp:coreProperties>
</file>