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.75pt" o:ole="" fillcolor="window">
            <v:imagedata r:id="rId6" o:title=""/>
          </v:shape>
          <o:OLEObject Type="Embed" ProgID="Word.Picture.8" ShapeID="_x0000_i1025" DrawAspect="Content" ObjectID="_1688548673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234B69" w:rsidRDefault="00234B69" w:rsidP="00234B69">
      <w:pPr>
        <w:spacing w:line="240" w:lineRule="exact"/>
        <w:jc w:val="center"/>
        <w:rPr>
          <w:b/>
        </w:rPr>
      </w:pPr>
      <w:r>
        <w:rPr>
          <w:b/>
        </w:rPr>
        <w:t>О внесении изменений в</w:t>
      </w:r>
      <w:r w:rsidRPr="001B060B">
        <w:rPr>
          <w:b/>
        </w:rPr>
        <w:t xml:space="preserve"> Положени</w:t>
      </w:r>
      <w:r>
        <w:rPr>
          <w:b/>
        </w:rPr>
        <w:t>е</w:t>
      </w:r>
      <w:r w:rsidRPr="001B060B">
        <w:rPr>
          <w:b/>
        </w:rPr>
        <w:t xml:space="preserve"> о порядке определения денежного содержания и материальном стимулировании муниципальных служащих</w:t>
      </w:r>
      <w:r>
        <w:rPr>
          <w:b/>
        </w:rPr>
        <w:t xml:space="preserve">, замещающих должности муниципальной службы в органах местного самоуправления </w:t>
      </w:r>
      <w:proofErr w:type="spellStart"/>
      <w:r w:rsidRPr="001B060B">
        <w:rPr>
          <w:b/>
        </w:rPr>
        <w:t>Солецкого</w:t>
      </w:r>
      <w:proofErr w:type="spellEnd"/>
      <w:r w:rsidRPr="001B060B">
        <w:rPr>
          <w:b/>
        </w:rPr>
        <w:t xml:space="preserve"> муниципального </w:t>
      </w:r>
      <w:r>
        <w:rPr>
          <w:b/>
        </w:rPr>
        <w:t>округа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</w:t>
      </w:r>
      <w:proofErr w:type="spellStart"/>
      <w:r w:rsidRPr="003A0AD9">
        <w:rPr>
          <w:szCs w:val="28"/>
        </w:rPr>
        <w:t>Солецкого</w:t>
      </w:r>
      <w:proofErr w:type="spellEnd"/>
      <w:r w:rsidRPr="003A0AD9">
        <w:rPr>
          <w:szCs w:val="28"/>
        </w:rPr>
        <w:t xml:space="preserve"> муниципального округа  </w:t>
      </w:r>
      <w:r w:rsidR="00A56579">
        <w:rPr>
          <w:szCs w:val="28"/>
        </w:rPr>
        <w:t>2</w:t>
      </w:r>
      <w:r w:rsidR="00234B69">
        <w:rPr>
          <w:szCs w:val="28"/>
        </w:rPr>
        <w:t>2</w:t>
      </w:r>
      <w:r w:rsidR="00A56579">
        <w:rPr>
          <w:szCs w:val="28"/>
        </w:rPr>
        <w:t xml:space="preserve"> </w:t>
      </w:r>
      <w:r w:rsidR="00234B69">
        <w:rPr>
          <w:szCs w:val="28"/>
        </w:rPr>
        <w:t>июля</w:t>
      </w:r>
      <w:r w:rsidR="00A56579">
        <w:rPr>
          <w:szCs w:val="28"/>
        </w:rPr>
        <w:t xml:space="preserve"> </w:t>
      </w:r>
      <w:r w:rsidRPr="003A0AD9">
        <w:rPr>
          <w:szCs w:val="28"/>
        </w:rPr>
        <w:t>2021 года</w:t>
      </w:r>
    </w:p>
    <w:p w:rsidR="00A95416" w:rsidRDefault="00A95416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234B69" w:rsidRDefault="00234B69" w:rsidP="00234B69">
      <w:pPr>
        <w:pStyle w:val="ConsNormal"/>
        <w:widowControl/>
        <w:suppressAutoHyphens/>
        <w:ind w:firstLine="0"/>
        <w:jc w:val="both"/>
        <w:rPr>
          <w:rFonts w:ascii="Times New Roman" w:hAnsi="Times New Roman"/>
          <w:b/>
          <w:sz w:val="28"/>
        </w:rPr>
      </w:pPr>
      <w:r>
        <w:t xml:space="preserve">            </w:t>
      </w:r>
      <w:r>
        <w:rPr>
          <w:rFonts w:ascii="Times New Roman" w:hAnsi="Times New Roman"/>
          <w:sz w:val="28"/>
        </w:rPr>
        <w:t xml:space="preserve">В соответствии с частью 2 статьи 22 Федерального закона от 2 марта 2007 года № 25-ФЗ «О муниципальной службе в Российской Федерации», Дума </w:t>
      </w:r>
      <w:proofErr w:type="spellStart"/>
      <w:r>
        <w:rPr>
          <w:rFonts w:ascii="Times New Roman" w:hAnsi="Times New Roman"/>
          <w:sz w:val="28"/>
        </w:rPr>
        <w:t>Солецкого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b/>
          <w:sz w:val="28"/>
        </w:rPr>
        <w:t xml:space="preserve">РЕШИЛА: </w:t>
      </w:r>
    </w:p>
    <w:p w:rsidR="00234B69" w:rsidRPr="00234B69" w:rsidRDefault="00234B69" w:rsidP="00234B69">
      <w:pPr>
        <w:pStyle w:val="ConsNormal"/>
        <w:widowControl/>
        <w:suppressAutoHyphens/>
        <w:ind w:firstLine="0"/>
        <w:jc w:val="both"/>
        <w:rPr>
          <w:rFonts w:ascii="Times New Roman" w:hAnsi="Times New Roman"/>
          <w:b/>
          <w:sz w:val="28"/>
        </w:rPr>
      </w:pPr>
      <w:r w:rsidRPr="00234B69">
        <w:rPr>
          <w:rFonts w:ascii="Times New Roman" w:hAnsi="Times New Roman"/>
          <w:sz w:val="28"/>
        </w:rPr>
        <w:t xml:space="preserve">          1.</w:t>
      </w:r>
      <w:r>
        <w:rPr>
          <w:rFonts w:ascii="Times New Roman" w:hAnsi="Times New Roman"/>
          <w:b/>
          <w:sz w:val="28"/>
        </w:rPr>
        <w:t xml:space="preserve"> </w:t>
      </w:r>
      <w:r w:rsidRPr="000A1EAD">
        <w:rPr>
          <w:rFonts w:ascii="Times New Roman" w:hAnsi="Times New Roman"/>
          <w:sz w:val="28"/>
        </w:rPr>
        <w:t>Внести изменени</w:t>
      </w:r>
      <w:r>
        <w:rPr>
          <w:rFonts w:ascii="Times New Roman" w:hAnsi="Times New Roman"/>
          <w:sz w:val="28"/>
        </w:rPr>
        <w:t>я</w:t>
      </w:r>
      <w:r w:rsidRPr="000A1EAD">
        <w:rPr>
          <w:rFonts w:ascii="Times New Roman" w:hAnsi="Times New Roman"/>
          <w:sz w:val="28"/>
        </w:rPr>
        <w:t xml:space="preserve"> в Положение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</w:t>
      </w:r>
      <w:proofErr w:type="spellStart"/>
      <w:r w:rsidRPr="000A1EAD">
        <w:rPr>
          <w:rFonts w:ascii="Times New Roman" w:hAnsi="Times New Roman"/>
          <w:sz w:val="28"/>
        </w:rPr>
        <w:t>Солецкого</w:t>
      </w:r>
      <w:proofErr w:type="spellEnd"/>
      <w:r w:rsidRPr="000A1EAD">
        <w:rPr>
          <w:rFonts w:ascii="Times New Roman" w:hAnsi="Times New Roman"/>
          <w:sz w:val="28"/>
        </w:rPr>
        <w:t xml:space="preserve"> муниципального округа, утвержденное решением Думы </w:t>
      </w:r>
      <w:proofErr w:type="spellStart"/>
      <w:r w:rsidRPr="000A1EAD">
        <w:rPr>
          <w:rFonts w:ascii="Times New Roman" w:hAnsi="Times New Roman"/>
          <w:sz w:val="28"/>
        </w:rPr>
        <w:t>Солецкого</w:t>
      </w:r>
      <w:proofErr w:type="spellEnd"/>
      <w:r w:rsidRPr="000A1EAD"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 xml:space="preserve">от </w:t>
      </w:r>
      <w:r w:rsidRPr="001905D0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.12.</w:t>
      </w:r>
      <w:r w:rsidRPr="001905D0">
        <w:rPr>
          <w:rFonts w:ascii="Times New Roman" w:hAnsi="Times New Roman"/>
          <w:sz w:val="28"/>
        </w:rPr>
        <w:t xml:space="preserve">2020 </w:t>
      </w:r>
      <w:r w:rsidR="00115AF3">
        <w:rPr>
          <w:rFonts w:ascii="Times New Roman" w:hAnsi="Times New Roman"/>
          <w:sz w:val="28"/>
        </w:rPr>
        <w:t>№80</w:t>
      </w:r>
      <w:r w:rsidRPr="001905D0">
        <w:rPr>
          <w:rFonts w:ascii="Times New Roman" w:hAnsi="Times New Roman"/>
          <w:sz w:val="28"/>
        </w:rPr>
        <w:t xml:space="preserve"> (ред. 25</w:t>
      </w:r>
      <w:r>
        <w:rPr>
          <w:rFonts w:ascii="Times New Roman" w:hAnsi="Times New Roman"/>
          <w:sz w:val="28"/>
        </w:rPr>
        <w:t xml:space="preserve">.03. 2021 </w:t>
      </w:r>
      <w:r w:rsidRPr="001905D0">
        <w:rPr>
          <w:rFonts w:ascii="Times New Roman" w:hAnsi="Times New Roman"/>
          <w:sz w:val="28"/>
        </w:rPr>
        <w:t xml:space="preserve"> № 125, 30</w:t>
      </w:r>
      <w:r>
        <w:rPr>
          <w:rFonts w:ascii="Times New Roman" w:hAnsi="Times New Roman"/>
          <w:sz w:val="28"/>
        </w:rPr>
        <w:t>.04.</w:t>
      </w:r>
      <w:r w:rsidRPr="001905D0">
        <w:rPr>
          <w:rFonts w:ascii="Times New Roman" w:hAnsi="Times New Roman"/>
          <w:sz w:val="28"/>
        </w:rPr>
        <w:t>2021 № 141)</w:t>
      </w:r>
      <w:r>
        <w:rPr>
          <w:rFonts w:ascii="Times New Roman" w:hAnsi="Times New Roman"/>
          <w:sz w:val="28"/>
        </w:rPr>
        <w:t xml:space="preserve">, </w:t>
      </w:r>
    </w:p>
    <w:p w:rsidR="00234B69" w:rsidRDefault="00234B69" w:rsidP="00234B69">
      <w:pPr>
        <w:pStyle w:val="ConsNormal"/>
        <w:widowControl/>
        <w:numPr>
          <w:ilvl w:val="1"/>
          <w:numId w:val="6"/>
        </w:num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 6</w:t>
      </w:r>
      <w:r w:rsidRPr="000A1EAD">
        <w:rPr>
          <w:rFonts w:ascii="Times New Roman" w:hAnsi="Times New Roman"/>
          <w:sz w:val="28"/>
        </w:rPr>
        <w:t xml:space="preserve"> подпункт</w:t>
      </w:r>
      <w:r>
        <w:rPr>
          <w:rFonts w:ascii="Times New Roman" w:hAnsi="Times New Roman"/>
          <w:sz w:val="28"/>
        </w:rPr>
        <w:t>ом 6.7 следующего содержания</w:t>
      </w:r>
      <w:r w:rsidRPr="000A1EA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234B69" w:rsidRDefault="00234B69" w:rsidP="00234B69">
      <w:pPr>
        <w:pStyle w:val="ConsNormal"/>
        <w:widowControl/>
        <w:suppressAutoHyphens/>
        <w:ind w:firstLine="360"/>
        <w:jc w:val="both"/>
        <w:rPr>
          <w:rFonts w:ascii="Times New Roman" w:hAnsi="Times New Roman"/>
          <w:sz w:val="28"/>
        </w:rPr>
      </w:pPr>
      <w:proofErr w:type="gramStart"/>
      <w:r w:rsidRPr="001905D0">
        <w:rPr>
          <w:rFonts w:ascii="Times New Roman" w:hAnsi="Times New Roman"/>
          <w:sz w:val="28"/>
        </w:rPr>
        <w:t xml:space="preserve">«Лицам, замещающим </w:t>
      </w:r>
      <w:r>
        <w:rPr>
          <w:rFonts w:ascii="Times New Roman" w:hAnsi="Times New Roman"/>
          <w:sz w:val="28"/>
        </w:rPr>
        <w:t>должности муниципальной службы</w:t>
      </w:r>
      <w:r w:rsidRPr="001905D0">
        <w:rPr>
          <w:rFonts w:ascii="Times New Roman" w:hAnsi="Times New Roman"/>
          <w:sz w:val="28"/>
        </w:rPr>
        <w:t xml:space="preserve"> в органах местного самоуправления </w:t>
      </w:r>
      <w:proofErr w:type="spellStart"/>
      <w:r w:rsidRPr="001905D0">
        <w:rPr>
          <w:rFonts w:ascii="Times New Roman" w:hAnsi="Times New Roman"/>
          <w:sz w:val="28"/>
        </w:rPr>
        <w:t>Солецкого</w:t>
      </w:r>
      <w:proofErr w:type="spellEnd"/>
      <w:r w:rsidRPr="001905D0">
        <w:rPr>
          <w:rFonts w:ascii="Times New Roman" w:hAnsi="Times New Roman"/>
          <w:sz w:val="28"/>
        </w:rPr>
        <w:t xml:space="preserve"> муниципального округа, включенным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</w:t>
      </w:r>
      <w:proofErr w:type="gramEnd"/>
      <w:r w:rsidRPr="001905D0">
        <w:rPr>
          <w:rFonts w:ascii="Times New Roman" w:hAnsi="Times New Roman"/>
          <w:sz w:val="28"/>
        </w:rPr>
        <w:t xml:space="preserve"> являющихся муниципальными 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1905D0">
        <w:rPr>
          <w:rFonts w:ascii="Times New Roman" w:hAnsi="Times New Roman"/>
          <w:sz w:val="28"/>
        </w:rPr>
        <w:t>области</w:t>
      </w:r>
      <w:proofErr w:type="gramEnd"/>
      <w:r w:rsidRPr="001905D0">
        <w:rPr>
          <w:rFonts w:ascii="Times New Roman" w:hAnsi="Times New Roman"/>
          <w:sz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кроме денежного содержания в месяц, в целях поощрения устанавливается иная выплата денежного вознаграждения (поощрения) за счет  средств дотаций, иных межбюджетных </w:t>
      </w:r>
      <w:proofErr w:type="spellStart"/>
      <w:r w:rsidRPr="001905D0">
        <w:rPr>
          <w:rFonts w:ascii="Times New Roman" w:hAnsi="Times New Roman"/>
          <w:sz w:val="28"/>
        </w:rPr>
        <w:t>трансферов</w:t>
      </w:r>
      <w:proofErr w:type="spellEnd"/>
      <w:r w:rsidRPr="001905D0">
        <w:rPr>
          <w:rFonts w:ascii="Times New Roman" w:hAnsi="Times New Roman"/>
          <w:sz w:val="28"/>
        </w:rPr>
        <w:t xml:space="preserve">, предоставленных бюджету </w:t>
      </w:r>
      <w:proofErr w:type="spellStart"/>
      <w:r w:rsidRPr="001905D0">
        <w:rPr>
          <w:rFonts w:ascii="Times New Roman" w:hAnsi="Times New Roman"/>
          <w:sz w:val="28"/>
        </w:rPr>
        <w:t>Солецкого</w:t>
      </w:r>
      <w:proofErr w:type="spellEnd"/>
      <w:r w:rsidRPr="001905D0">
        <w:rPr>
          <w:rFonts w:ascii="Times New Roman" w:hAnsi="Times New Roman"/>
          <w:sz w:val="28"/>
        </w:rPr>
        <w:t xml:space="preserve"> муниципал</w:t>
      </w:r>
      <w:r>
        <w:rPr>
          <w:rFonts w:ascii="Times New Roman" w:hAnsi="Times New Roman"/>
          <w:sz w:val="28"/>
        </w:rPr>
        <w:t>ьного округа на указанные цели.</w:t>
      </w:r>
    </w:p>
    <w:p w:rsidR="00234B69" w:rsidRPr="001905D0" w:rsidRDefault="00234B69" w:rsidP="00234B69">
      <w:pPr>
        <w:pStyle w:val="ConsNormal"/>
        <w:widowControl/>
        <w:suppressAutoHyphens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 w:rsidRPr="001905D0">
        <w:rPr>
          <w:rFonts w:ascii="Times New Roman" w:hAnsi="Times New Roman"/>
          <w:sz w:val="28"/>
        </w:rPr>
        <w:t xml:space="preserve">Конкретный размер указанного денежного вознаграждения (поощрения), устанавливается решением комиссии по расчету размера денежного вознаграждения (поощрения) лицам, замещающим должности </w:t>
      </w:r>
      <w:r>
        <w:rPr>
          <w:rFonts w:ascii="Times New Roman" w:hAnsi="Times New Roman"/>
          <w:sz w:val="28"/>
        </w:rPr>
        <w:lastRenderedPageBreak/>
        <w:t xml:space="preserve">муниципальной службы </w:t>
      </w:r>
      <w:r w:rsidRPr="001905D0">
        <w:rPr>
          <w:rFonts w:ascii="Times New Roman" w:hAnsi="Times New Roman"/>
          <w:sz w:val="28"/>
        </w:rPr>
        <w:t xml:space="preserve">в органах местного самоуправления </w:t>
      </w:r>
      <w:proofErr w:type="spellStart"/>
      <w:r w:rsidRPr="001905D0">
        <w:rPr>
          <w:rFonts w:ascii="Times New Roman" w:hAnsi="Times New Roman"/>
          <w:sz w:val="28"/>
        </w:rPr>
        <w:t>Солецкого</w:t>
      </w:r>
      <w:proofErr w:type="spellEnd"/>
      <w:r w:rsidRPr="001905D0">
        <w:rPr>
          <w:rFonts w:ascii="Times New Roman" w:hAnsi="Times New Roman"/>
          <w:sz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достижению в 2020 году Новгородской областью</w:t>
      </w:r>
      <w:proofErr w:type="gramEnd"/>
      <w:r w:rsidRPr="001905D0">
        <w:rPr>
          <w:rFonts w:ascii="Times New Roman" w:hAnsi="Times New Roman"/>
          <w:sz w:val="28"/>
        </w:rPr>
        <w:t xml:space="preserve"> показателей оценки эффективности деятельности органов исполнительной власти Новгородской </w:t>
      </w:r>
      <w:proofErr w:type="gramStart"/>
      <w:r w:rsidRPr="001905D0">
        <w:rPr>
          <w:rFonts w:ascii="Times New Roman" w:hAnsi="Times New Roman"/>
          <w:sz w:val="28"/>
        </w:rPr>
        <w:t>области</w:t>
      </w:r>
      <w:proofErr w:type="gramEnd"/>
      <w:r w:rsidRPr="001905D0">
        <w:rPr>
          <w:rFonts w:ascii="Times New Roman" w:hAnsi="Times New Roman"/>
          <w:sz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комиссия), в соответствии с Порядком выплаты денежного вознаграждения (поощрения) лицам, замещающим муниципальные должности  в органах местного самоуправления </w:t>
      </w:r>
      <w:proofErr w:type="spellStart"/>
      <w:r w:rsidRPr="001905D0">
        <w:rPr>
          <w:rFonts w:ascii="Times New Roman" w:hAnsi="Times New Roman"/>
          <w:sz w:val="28"/>
        </w:rPr>
        <w:t>Солецкого</w:t>
      </w:r>
      <w:proofErr w:type="spellEnd"/>
      <w:r w:rsidRPr="001905D0">
        <w:rPr>
          <w:rFonts w:ascii="Times New Roman" w:hAnsi="Times New Roman"/>
          <w:sz w:val="28"/>
        </w:rPr>
        <w:t xml:space="preserve"> муниципального округа, включенным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1905D0">
        <w:rPr>
          <w:rFonts w:ascii="Times New Roman" w:hAnsi="Times New Roman"/>
          <w:sz w:val="28"/>
        </w:rPr>
        <w:t>области</w:t>
      </w:r>
      <w:proofErr w:type="gramEnd"/>
      <w:r w:rsidRPr="001905D0">
        <w:rPr>
          <w:rFonts w:ascii="Times New Roman" w:hAnsi="Times New Roman"/>
          <w:sz w:val="28"/>
        </w:rPr>
        <w:t xml:space="preserve"> на основе достигнутых ими за отчетный период значений (уровней) показателей для оценки эффективности деятельности </w:t>
      </w:r>
      <w:proofErr w:type="gramStart"/>
      <w:r w:rsidRPr="001905D0">
        <w:rPr>
          <w:rFonts w:ascii="Times New Roman" w:hAnsi="Times New Roman"/>
          <w:sz w:val="28"/>
        </w:rPr>
        <w:t xml:space="preserve">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Порядок выплаты денежного вознаграждения (поощрения). </w:t>
      </w:r>
      <w:proofErr w:type="gramEnd"/>
    </w:p>
    <w:p w:rsidR="00234B69" w:rsidRDefault="00234B69" w:rsidP="00234B69">
      <w:pPr>
        <w:pStyle w:val="ConsNormal"/>
        <w:widowControl/>
        <w:suppressAutoHyphens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1905D0">
        <w:rPr>
          <w:rFonts w:ascii="Times New Roman" w:hAnsi="Times New Roman"/>
          <w:sz w:val="28"/>
        </w:rPr>
        <w:t xml:space="preserve">Порядок выплаты денежного вознаграждения (поощрения) </w:t>
      </w:r>
      <w:r>
        <w:rPr>
          <w:rFonts w:ascii="Times New Roman" w:hAnsi="Times New Roman"/>
          <w:sz w:val="28"/>
        </w:rPr>
        <w:t>определен в Приложении №3 к настоящему Положению.</w:t>
      </w:r>
    </w:p>
    <w:p w:rsidR="00234B69" w:rsidRDefault="00234B69" w:rsidP="00234B69">
      <w:pPr>
        <w:pStyle w:val="ConsNormal"/>
        <w:widowControl/>
        <w:numPr>
          <w:ilvl w:val="1"/>
          <w:numId w:val="6"/>
        </w:num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Положение Приложением 3 в прилагаемой редакции.</w:t>
      </w:r>
    </w:p>
    <w:p w:rsidR="00234B69" w:rsidRDefault="00234B69" w:rsidP="00234B69">
      <w:pPr>
        <w:pStyle w:val="10"/>
        <w:suppressAutoHyphens/>
        <w:ind w:left="360"/>
        <w:jc w:val="both"/>
        <w:rPr>
          <w:sz w:val="28"/>
        </w:rPr>
      </w:pPr>
      <w:r>
        <w:rPr>
          <w:sz w:val="28"/>
        </w:rPr>
        <w:t xml:space="preserve">      2. Настоящее решение вступает в силу после официального опубликования.</w:t>
      </w:r>
    </w:p>
    <w:p w:rsidR="00935BC1" w:rsidRPr="00A95416" w:rsidRDefault="00234B69" w:rsidP="00234B6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517DF">
        <w:rPr>
          <w:szCs w:val="28"/>
        </w:rPr>
        <w:t xml:space="preserve"> </w:t>
      </w:r>
      <w:r w:rsidRPr="00E827B3">
        <w:rPr>
          <w:szCs w:val="28"/>
        </w:rPr>
        <w:t xml:space="preserve">Опубликовать </w:t>
      </w:r>
      <w:r>
        <w:rPr>
          <w:szCs w:val="28"/>
        </w:rPr>
        <w:t>решение</w:t>
      </w:r>
      <w:r w:rsidRPr="00E827B3">
        <w:rPr>
          <w:szCs w:val="28"/>
        </w:rPr>
        <w:t xml:space="preserve"> в </w:t>
      </w:r>
      <w:r>
        <w:rPr>
          <w:szCs w:val="28"/>
        </w:rPr>
        <w:t xml:space="preserve">периодическом печатном издании – «Бюллетень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округа»</w:t>
      </w:r>
      <w:r w:rsidRPr="00E827B3">
        <w:rPr>
          <w:szCs w:val="28"/>
        </w:rPr>
        <w:t xml:space="preserve"> и </w:t>
      </w:r>
      <w:r>
        <w:rPr>
          <w:szCs w:val="28"/>
        </w:rPr>
        <w:t xml:space="preserve">разместить на официальном сайте Администрации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в информационно-телекоммуникационной сети «Интернет»</w:t>
      </w:r>
      <w:r w:rsidRPr="000517DF">
        <w:rPr>
          <w:szCs w:val="28"/>
        </w:rPr>
        <w:t>.</w:t>
      </w:r>
      <w:r w:rsidR="00CA0EB2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  <w:p w:rsidR="00906D1C" w:rsidRDefault="00906D1C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34B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34B69">
        <w:rPr>
          <w:b/>
          <w:sz w:val="28"/>
          <w:szCs w:val="28"/>
        </w:rPr>
        <w:t>июля</w:t>
      </w:r>
      <w:r w:rsidR="00581238" w:rsidRPr="003A0AD9">
        <w:rPr>
          <w:b/>
          <w:sz w:val="28"/>
          <w:szCs w:val="28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234B69">
        <w:rPr>
          <w:b/>
          <w:sz w:val="28"/>
          <w:szCs w:val="28"/>
        </w:rPr>
        <w:t>69</w:t>
      </w:r>
    </w:p>
    <w:p w:rsidR="00DD04CB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tbl>
      <w:tblPr>
        <w:tblW w:w="9180" w:type="dxa"/>
        <w:tblLayout w:type="fixed"/>
        <w:tblLook w:val="0400"/>
      </w:tblPr>
      <w:tblGrid>
        <w:gridCol w:w="5070"/>
        <w:gridCol w:w="4110"/>
      </w:tblGrid>
      <w:tr w:rsidR="00234B69" w:rsidRPr="00EC0C75" w:rsidTr="00D943AB">
        <w:tc>
          <w:tcPr>
            <w:tcW w:w="5070" w:type="dxa"/>
          </w:tcPr>
          <w:p w:rsidR="00234B69" w:rsidRPr="00EC0C75" w:rsidRDefault="00234B69" w:rsidP="00D943A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34B69" w:rsidRPr="00EC0C75" w:rsidRDefault="00234B69" w:rsidP="00D943AB">
            <w:pPr>
              <w:rPr>
                <w:sz w:val="24"/>
                <w:szCs w:val="24"/>
              </w:rPr>
            </w:pPr>
            <w:r w:rsidRPr="00EC0C75">
              <w:rPr>
                <w:sz w:val="24"/>
                <w:szCs w:val="24"/>
              </w:rPr>
              <w:t xml:space="preserve">Приложение 3 к Положению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</w:t>
            </w:r>
            <w:proofErr w:type="spellStart"/>
            <w:r w:rsidRPr="00EC0C75">
              <w:rPr>
                <w:sz w:val="24"/>
                <w:szCs w:val="24"/>
              </w:rPr>
              <w:t>Солецкого</w:t>
            </w:r>
            <w:proofErr w:type="spellEnd"/>
            <w:r w:rsidRPr="00EC0C75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34B69" w:rsidRPr="00EC0C75" w:rsidTr="00D943AB">
        <w:tc>
          <w:tcPr>
            <w:tcW w:w="5070" w:type="dxa"/>
          </w:tcPr>
          <w:p w:rsidR="00234B69" w:rsidRPr="00EC0C75" w:rsidRDefault="00234B69" w:rsidP="00D943A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34B69" w:rsidRPr="00EC0C75" w:rsidRDefault="00234B69" w:rsidP="00D943AB">
            <w:pPr>
              <w:rPr>
                <w:sz w:val="24"/>
                <w:szCs w:val="24"/>
              </w:rPr>
            </w:pPr>
          </w:p>
        </w:tc>
      </w:tr>
    </w:tbl>
    <w:p w:rsidR="00234B69" w:rsidRPr="00EC0C75" w:rsidRDefault="00234B69" w:rsidP="00234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jc w:val="center"/>
        <w:rPr>
          <w:b/>
          <w:color w:val="000000"/>
          <w:szCs w:val="28"/>
        </w:rPr>
      </w:pPr>
    </w:p>
    <w:p w:rsidR="00234B69" w:rsidRPr="00234B69" w:rsidRDefault="00234B69" w:rsidP="00234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jc w:val="center"/>
        <w:rPr>
          <w:b/>
          <w:color w:val="000000"/>
          <w:szCs w:val="28"/>
        </w:rPr>
      </w:pPr>
      <w:r w:rsidRPr="00234B69">
        <w:rPr>
          <w:b/>
          <w:color w:val="000000"/>
          <w:szCs w:val="28"/>
        </w:rPr>
        <w:t>ПОРЯДОК</w:t>
      </w:r>
    </w:p>
    <w:p w:rsidR="00234B69" w:rsidRPr="00234B69" w:rsidRDefault="00234B69" w:rsidP="00234B69">
      <w:pPr>
        <w:spacing w:line="240" w:lineRule="exact"/>
        <w:ind w:firstLine="539"/>
        <w:jc w:val="center"/>
        <w:rPr>
          <w:b/>
          <w:szCs w:val="28"/>
        </w:rPr>
      </w:pPr>
      <w:proofErr w:type="gramStart"/>
      <w:r w:rsidRPr="00234B69">
        <w:rPr>
          <w:b/>
          <w:szCs w:val="28"/>
        </w:rPr>
        <w:t xml:space="preserve">выплаты денежного вознаграждения (поощрения) в 2021 году лицам, замещающим должности муниципальной службы в органах местного самоуправления </w:t>
      </w:r>
      <w:proofErr w:type="spellStart"/>
      <w:r w:rsidRPr="00234B69">
        <w:rPr>
          <w:b/>
          <w:szCs w:val="28"/>
        </w:rPr>
        <w:t>Солецкого</w:t>
      </w:r>
      <w:proofErr w:type="spellEnd"/>
      <w:r w:rsidRPr="00234B69">
        <w:rPr>
          <w:b/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</w:t>
      </w:r>
      <w:proofErr w:type="gramEnd"/>
      <w:r w:rsidRPr="00234B69">
        <w:rPr>
          <w:b/>
          <w:szCs w:val="28"/>
        </w:rPr>
        <w:t xml:space="preserve"> области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</w:p>
    <w:p w:rsidR="00234B69" w:rsidRPr="00234B69" w:rsidRDefault="00234B69" w:rsidP="00234B69">
      <w:pPr>
        <w:spacing w:line="240" w:lineRule="exact"/>
        <w:ind w:firstLine="539"/>
        <w:jc w:val="center"/>
        <w:rPr>
          <w:b/>
          <w:szCs w:val="28"/>
        </w:rPr>
      </w:pPr>
    </w:p>
    <w:p w:rsidR="00234B69" w:rsidRPr="00234B69" w:rsidRDefault="00234B69" w:rsidP="00234B69">
      <w:pPr>
        <w:ind w:firstLine="720"/>
        <w:jc w:val="both"/>
        <w:rPr>
          <w:szCs w:val="28"/>
        </w:rPr>
      </w:pPr>
      <w:r w:rsidRPr="00234B69">
        <w:rPr>
          <w:szCs w:val="28"/>
        </w:rPr>
        <w:t xml:space="preserve">1. </w:t>
      </w:r>
      <w:proofErr w:type="gramStart"/>
      <w:r w:rsidRPr="00234B69">
        <w:rPr>
          <w:szCs w:val="28"/>
        </w:rPr>
        <w:t xml:space="preserve">Настоящий Порядок определяет правила выплаты денежного вознаграждения (поощрения) в 2021 году лицам, замещающим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 Новгородской областью показателей оценки эффективности деятельности</w:t>
      </w:r>
      <w:proofErr w:type="gramEnd"/>
      <w:r w:rsidRPr="00234B69">
        <w:rPr>
          <w:szCs w:val="28"/>
        </w:rPr>
        <w:t xml:space="preserve">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денежное вознаграждение (поощрение), муниципальные служащие (муниципальная управленческая команда).</w:t>
      </w:r>
    </w:p>
    <w:p w:rsidR="00234B69" w:rsidRPr="00234B69" w:rsidRDefault="00234B69" w:rsidP="00234B69">
      <w:pPr>
        <w:ind w:firstLine="720"/>
        <w:jc w:val="both"/>
        <w:rPr>
          <w:szCs w:val="28"/>
        </w:rPr>
      </w:pPr>
      <w:r w:rsidRPr="00234B69">
        <w:rPr>
          <w:szCs w:val="28"/>
        </w:rPr>
        <w:t xml:space="preserve">2. Выплата денежного вознаграждения (поощрения) в 2021 году муниципальным служащим осуществляется в пределах бюджетных ассигнований, предоставленных из областного бюджета бюджету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  за счет дотации на поддержку мер по обеспечению сбалансированности бюджетов муниципальных районов, округов области в целях поощрения муниципальных служащих включенных в муниципальную управленческую команду Новгородской области.</w:t>
      </w:r>
    </w:p>
    <w:p w:rsidR="00234B69" w:rsidRPr="00234B69" w:rsidRDefault="00234B69" w:rsidP="00234B6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4B69">
        <w:rPr>
          <w:szCs w:val="28"/>
        </w:rPr>
        <w:t xml:space="preserve">3. </w:t>
      </w:r>
      <w:proofErr w:type="gramStart"/>
      <w:r w:rsidRPr="00234B69">
        <w:rPr>
          <w:szCs w:val="28"/>
        </w:rPr>
        <w:t xml:space="preserve">Размер  денежного вознаграждения  (поощрения)  рассчитывается </w:t>
      </w:r>
      <w:r w:rsidRPr="00234B69">
        <w:rPr>
          <w:szCs w:val="28"/>
        </w:rPr>
        <w:br/>
        <w:t xml:space="preserve">в соответствии с </w:t>
      </w:r>
      <w:hyperlink r:id="rId8" w:anchor="Par75" w:tooltip="МЕТОДИКА" w:history="1">
        <w:r w:rsidRPr="00234B69">
          <w:rPr>
            <w:szCs w:val="28"/>
          </w:rPr>
          <w:t>Методикой</w:t>
        </w:r>
      </w:hyperlink>
      <w:r w:rsidRPr="00234B69">
        <w:rPr>
          <w:szCs w:val="28"/>
        </w:rPr>
        <w:t xml:space="preserve"> расчета размера денежного вознаграждения </w:t>
      </w:r>
      <w:r w:rsidRPr="00234B69">
        <w:rPr>
          <w:szCs w:val="28"/>
        </w:rPr>
        <w:lastRenderedPageBreak/>
        <w:t xml:space="preserve">(поощрения) лицам, замещающим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 Новгородской областью показателей</w:t>
      </w:r>
      <w:proofErr w:type="gramEnd"/>
      <w:r w:rsidRPr="00234B69">
        <w:rPr>
          <w:szCs w:val="28"/>
        </w:rPr>
        <w:t xml:space="preserve"> оценки эффективности деятельности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согласно приложению № 1 к настоящему Порядку.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234B69">
        <w:rPr>
          <w:szCs w:val="28"/>
        </w:rPr>
        <w:t xml:space="preserve">4. </w:t>
      </w:r>
      <w:proofErr w:type="gramStart"/>
      <w:r w:rsidRPr="00234B69">
        <w:rPr>
          <w:szCs w:val="28"/>
        </w:rPr>
        <w:t>Для</w:t>
      </w:r>
      <w:r w:rsidRPr="00234B69">
        <w:rPr>
          <w:rFonts w:eastAsia="Calibri"/>
          <w:szCs w:val="28"/>
          <w:lang w:eastAsia="en-US"/>
        </w:rPr>
        <w:t xml:space="preserve"> </w:t>
      </w:r>
      <w:r w:rsidRPr="00234B69">
        <w:rPr>
          <w:szCs w:val="28"/>
        </w:rPr>
        <w:t xml:space="preserve">осуществления расчета размера денежного вознаграждения (поощрения) муниципальным служащим создается </w:t>
      </w:r>
      <w:r w:rsidRPr="00234B69">
        <w:rPr>
          <w:rFonts w:eastAsia="Calibri"/>
          <w:szCs w:val="28"/>
          <w:lang w:eastAsia="en-US"/>
        </w:rPr>
        <w:t xml:space="preserve">комиссия </w:t>
      </w:r>
      <w:r w:rsidRPr="00234B69">
        <w:rPr>
          <w:szCs w:val="28"/>
        </w:rPr>
        <w:t xml:space="preserve">по расчету размера денежного вознаграждения (поощрения) лицам, замещающим должности муниципальной службы,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</w:t>
      </w:r>
      <w:proofErr w:type="gramEnd"/>
      <w:r w:rsidRPr="00234B69">
        <w:rPr>
          <w:szCs w:val="28"/>
        </w:rPr>
        <w:t xml:space="preserve">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комиссия), </w:t>
      </w:r>
      <w:r w:rsidRPr="00234B69">
        <w:rPr>
          <w:rFonts w:eastAsia="Calibri"/>
          <w:szCs w:val="28"/>
          <w:lang w:eastAsia="en-US"/>
        </w:rPr>
        <w:t xml:space="preserve">состав которой утверждается распоряжением 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 w:rsidRPr="00234B69">
        <w:rPr>
          <w:szCs w:val="28"/>
        </w:rPr>
        <w:t>5. Комиссия является коллегиальным органом, принимающим окончательное решение в рамках своей компетенции.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 w:rsidRPr="00234B69">
        <w:rPr>
          <w:szCs w:val="28"/>
        </w:rPr>
        <w:t>6</w:t>
      </w:r>
      <w:r w:rsidRPr="00234B69">
        <w:rPr>
          <w:rFonts w:eastAsia="Calibri"/>
          <w:szCs w:val="28"/>
          <w:lang w:eastAsia="en-US"/>
        </w:rPr>
        <w:t>. Комиссия осуществляет следующие функции: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6.1. Проводит оценку </w:t>
      </w:r>
      <w:r w:rsidRPr="00234B69">
        <w:rPr>
          <w:rFonts w:eastAsia="Calibri"/>
          <w:bCs/>
          <w:szCs w:val="28"/>
        </w:rPr>
        <w:t>информации об основных результатах деятельности муниципальных служащих;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>6.2. Проводит р</w:t>
      </w:r>
      <w:r w:rsidRPr="00234B69">
        <w:rPr>
          <w:rFonts w:eastAsia="Calibri"/>
          <w:bCs/>
          <w:szCs w:val="28"/>
          <w:lang w:eastAsia="en-US"/>
        </w:rPr>
        <w:t xml:space="preserve">асчет размера </w:t>
      </w:r>
      <w:r w:rsidRPr="00234B69">
        <w:rPr>
          <w:szCs w:val="28"/>
        </w:rPr>
        <w:t>денежного вознаграждения (поощрения) муниципальным служащим</w:t>
      </w:r>
      <w:r w:rsidRPr="00234B69">
        <w:rPr>
          <w:rFonts w:eastAsia="Calibri"/>
          <w:szCs w:val="28"/>
          <w:lang w:eastAsia="en-US"/>
        </w:rPr>
        <w:t>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7. В состав комиссии входят председатель комиссии, секретарь комиссии и члены комиссии. При этом одна третья часть комиссии  должна состоять из депутатов Думы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округа, одна третья часть комиссии  из членов Общественного совета 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округа, одна третья часть комиссии,  из числа работников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8. Председатель комиссии организует работу комиссии и ведет </w:t>
      </w:r>
      <w:r w:rsidRPr="00234B69">
        <w:rPr>
          <w:rFonts w:eastAsia="Calibri"/>
          <w:szCs w:val="28"/>
          <w:lang w:eastAsia="en-US"/>
        </w:rPr>
        <w:br/>
        <w:t>ее заседания.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lastRenderedPageBreak/>
        <w:t xml:space="preserve">9. Председателем комиссии является Глава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10. Организацию подготовки заседания комиссии, а также извещение </w:t>
      </w:r>
      <w:r w:rsidRPr="00234B69">
        <w:rPr>
          <w:rFonts w:eastAsia="Calibri"/>
          <w:szCs w:val="28"/>
          <w:lang w:eastAsia="en-US"/>
        </w:rPr>
        <w:br/>
        <w:t xml:space="preserve">не менее чем за 2 рабочий дня до дня </w:t>
      </w:r>
      <w:proofErr w:type="gramStart"/>
      <w:r w:rsidRPr="00234B69">
        <w:rPr>
          <w:rFonts w:eastAsia="Calibri"/>
          <w:szCs w:val="28"/>
          <w:lang w:eastAsia="en-US"/>
        </w:rPr>
        <w:t>проведения заседания комиссии членов комиссии</w:t>
      </w:r>
      <w:proofErr w:type="gramEnd"/>
      <w:r w:rsidRPr="00234B69">
        <w:rPr>
          <w:rFonts w:eastAsia="Calibri"/>
          <w:szCs w:val="28"/>
          <w:lang w:eastAsia="en-US"/>
        </w:rPr>
        <w:t xml:space="preserve"> о дате, времени, месте проведения заседания комиссии осуществляет секретарь комиссии или по его поручению один из членов комиссии.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11. Комиссия правомочна принимать решения, если в заседании комиссии участвует не менее половины ее состава. Решения принимаются простым большинством голосов присутствующих на заседании членов комиссии путем открытого голосования. 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bCs/>
          <w:szCs w:val="28"/>
        </w:rPr>
        <w:t xml:space="preserve">12. </w:t>
      </w:r>
      <w:r w:rsidRPr="00234B69">
        <w:rPr>
          <w:rFonts w:eastAsia="Calibri"/>
          <w:szCs w:val="28"/>
          <w:lang w:eastAsia="en-US"/>
        </w:rPr>
        <w:t xml:space="preserve">Не позднее 2 рабочих дней до дня заседания комиссии </w:t>
      </w:r>
      <w:r w:rsidRPr="00234B69">
        <w:rPr>
          <w:rFonts w:eastAsia="Calibri"/>
          <w:bCs/>
          <w:szCs w:val="28"/>
        </w:rPr>
        <w:t>в комиссию представляются: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 xml:space="preserve">12.1. </w:t>
      </w:r>
      <w:proofErr w:type="gramStart"/>
      <w:r w:rsidRPr="00234B69">
        <w:rPr>
          <w:rFonts w:eastAsia="Calibri"/>
          <w:bCs/>
          <w:spacing w:val="-4"/>
          <w:szCs w:val="28"/>
        </w:rPr>
        <w:t xml:space="preserve">Отделом бухгалтерского учета Администрации </w:t>
      </w:r>
      <w:proofErr w:type="spellStart"/>
      <w:r w:rsidRPr="00234B69">
        <w:rPr>
          <w:rFonts w:eastAsia="Calibri"/>
          <w:bCs/>
          <w:spacing w:val="-4"/>
          <w:szCs w:val="28"/>
        </w:rPr>
        <w:t>Солецкого</w:t>
      </w:r>
      <w:proofErr w:type="spellEnd"/>
      <w:r w:rsidRPr="00234B69">
        <w:rPr>
          <w:rFonts w:eastAsia="Calibri"/>
          <w:bCs/>
          <w:spacing w:val="-4"/>
          <w:szCs w:val="28"/>
        </w:rPr>
        <w:t xml:space="preserve"> муниципального округа информация в отношении муниципальных служащих, включенных в муниципальную управленческую команду о сумме следующих выплат в соответствии с </w:t>
      </w:r>
      <w:r w:rsidRPr="00234B69">
        <w:rPr>
          <w:szCs w:val="28"/>
        </w:rPr>
        <w:t xml:space="preserve">Положению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</w:t>
      </w:r>
      <w:r w:rsidRPr="00234B69">
        <w:rPr>
          <w:rFonts w:eastAsia="Calibri"/>
          <w:bCs/>
          <w:spacing w:val="-4"/>
          <w:szCs w:val="28"/>
        </w:rPr>
        <w:t xml:space="preserve">, утвержденным решением Думы </w:t>
      </w:r>
      <w:proofErr w:type="spellStart"/>
      <w:r w:rsidRPr="00234B69">
        <w:rPr>
          <w:rFonts w:eastAsia="Calibri"/>
          <w:bCs/>
          <w:spacing w:val="-4"/>
          <w:szCs w:val="28"/>
        </w:rPr>
        <w:t>Солецкого</w:t>
      </w:r>
      <w:proofErr w:type="spellEnd"/>
      <w:r w:rsidRPr="00234B69">
        <w:rPr>
          <w:rFonts w:eastAsia="Calibri"/>
          <w:bCs/>
          <w:spacing w:val="-4"/>
          <w:szCs w:val="28"/>
        </w:rPr>
        <w:t xml:space="preserve"> муниципального округа от 28.12.2020 № 80, на 01 июня текущего года:</w:t>
      </w:r>
      <w:proofErr w:type="gramEnd"/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должностной оклад;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ежемесячная квалификационная надбавка к должностному окладу за знания и умения;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ежемесячная надбавка к должностному окладу за выслугу лет на муниципальной службе;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ежемесячная надбавка к должностному окладу за особые условия муниципальной службы;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 (при наличии);</w:t>
      </w:r>
    </w:p>
    <w:p w:rsidR="00234B69" w:rsidRPr="00234B69" w:rsidRDefault="00234B69" w:rsidP="00234B69">
      <w:pPr>
        <w:ind w:firstLine="720"/>
        <w:jc w:val="both"/>
        <w:rPr>
          <w:rFonts w:eastAsia="Calibri"/>
          <w:bCs/>
          <w:spacing w:val="-4"/>
          <w:szCs w:val="28"/>
        </w:rPr>
      </w:pPr>
      <w:r w:rsidRPr="00234B69">
        <w:rPr>
          <w:rFonts w:eastAsia="Calibri"/>
          <w:bCs/>
          <w:spacing w:val="-4"/>
          <w:szCs w:val="28"/>
        </w:rPr>
        <w:t>ежемесячное денежное поощрение.</w:t>
      </w:r>
    </w:p>
    <w:p w:rsidR="00234B69" w:rsidRPr="00234B69" w:rsidRDefault="00234B69" w:rsidP="00234B69">
      <w:pPr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12.2. Управлением делами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 – информация об исполнении муниципальным служащим, включенным в муниципальную управленческую команду поручений Губернатора Новгородской области, Правительства Новгородской области, поручений Главы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 за год, предшествующий году выплаты</w:t>
      </w:r>
      <w:r w:rsidRPr="00234B69">
        <w:rPr>
          <w:szCs w:val="28"/>
        </w:rPr>
        <w:t xml:space="preserve"> </w:t>
      </w:r>
      <w:r w:rsidRPr="00234B69">
        <w:rPr>
          <w:rFonts w:eastAsia="Calibri"/>
          <w:szCs w:val="28"/>
          <w:lang w:eastAsia="en-US"/>
        </w:rPr>
        <w:t>денежного вознаграждения (поощрения).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bCs/>
          <w:szCs w:val="28"/>
        </w:rPr>
        <w:t xml:space="preserve">13. </w:t>
      </w:r>
      <w:r w:rsidRPr="00234B69">
        <w:rPr>
          <w:rFonts w:eastAsia="Calibri"/>
          <w:szCs w:val="28"/>
          <w:lang w:eastAsia="en-US"/>
        </w:rPr>
        <w:t xml:space="preserve">Комиссия в течение 1 рабочего дня со дня получения информации, указанной в пункте 12 настоящего Порядка, проводит заседание, на котором проводит оценку </w:t>
      </w:r>
      <w:r w:rsidRPr="00234B69">
        <w:rPr>
          <w:rFonts w:eastAsia="Calibri"/>
          <w:bCs/>
          <w:szCs w:val="28"/>
        </w:rPr>
        <w:t xml:space="preserve">информации об основных результатах деятельности муниципальных служащих,  включенных в муниципальную управленческую команду и </w:t>
      </w:r>
      <w:r w:rsidRPr="00234B69">
        <w:rPr>
          <w:rFonts w:eastAsia="Calibri"/>
          <w:szCs w:val="28"/>
          <w:lang w:eastAsia="en-US"/>
        </w:rPr>
        <w:t>р</w:t>
      </w:r>
      <w:r w:rsidRPr="00234B69">
        <w:rPr>
          <w:rFonts w:eastAsia="Calibri"/>
          <w:bCs/>
          <w:szCs w:val="28"/>
          <w:lang w:eastAsia="en-US"/>
        </w:rPr>
        <w:t xml:space="preserve">асчет размера </w:t>
      </w:r>
      <w:r w:rsidRPr="00234B69">
        <w:rPr>
          <w:szCs w:val="28"/>
        </w:rPr>
        <w:t>денежного вознаграждения (поощрения) муниципальным служащим.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14. Принятое комиссией решение об определении </w:t>
      </w:r>
      <w:r w:rsidRPr="00234B69">
        <w:rPr>
          <w:szCs w:val="28"/>
        </w:rPr>
        <w:t xml:space="preserve">размера денежного вознаграждения (поощрения) </w:t>
      </w:r>
      <w:proofErr w:type="gramStart"/>
      <w:r w:rsidRPr="00234B69">
        <w:rPr>
          <w:szCs w:val="28"/>
        </w:rPr>
        <w:t>муниципальным служащим, включенным в муниципальную управленческую команду</w:t>
      </w:r>
      <w:r w:rsidRPr="00234B69">
        <w:rPr>
          <w:rFonts w:eastAsia="Calibri"/>
          <w:szCs w:val="28"/>
          <w:lang w:eastAsia="en-US"/>
        </w:rPr>
        <w:t xml:space="preserve"> оформляется</w:t>
      </w:r>
      <w:proofErr w:type="gramEnd"/>
      <w:r w:rsidRPr="00234B69">
        <w:rPr>
          <w:rFonts w:eastAsia="Calibri"/>
          <w:szCs w:val="28"/>
          <w:lang w:eastAsia="en-US"/>
        </w:rPr>
        <w:t xml:space="preserve"> протоколом, который подписывается всеми членами комиссии.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lastRenderedPageBreak/>
        <w:t xml:space="preserve">15. На основании протокола, указанного в пункте 14 настоящего Порядка, в течение 1 рабочего дня со дня его подписания всеми членами конкурсной комиссии </w:t>
      </w:r>
      <w:r w:rsidRPr="00234B69">
        <w:rPr>
          <w:szCs w:val="28"/>
        </w:rPr>
        <w:t xml:space="preserve">издается правовой акт Администрации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 о выплате денежного вознаграждения (поощрение) муниципальным служащим,  включенным в муниципальную управленческую команду</w:t>
      </w:r>
      <w:r w:rsidRPr="00234B69">
        <w:rPr>
          <w:rFonts w:eastAsia="Calibri"/>
          <w:szCs w:val="28"/>
          <w:lang w:eastAsia="en-US"/>
        </w:rPr>
        <w:t xml:space="preserve"> (далее правовой акт).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4B69">
        <w:rPr>
          <w:rFonts w:eastAsia="Calibri"/>
          <w:szCs w:val="28"/>
          <w:lang w:eastAsia="en-US"/>
        </w:rPr>
        <w:t xml:space="preserve">16. </w:t>
      </w:r>
      <w:proofErr w:type="gramStart"/>
      <w:r w:rsidRPr="00234B69">
        <w:rPr>
          <w:rFonts w:eastAsia="Calibri"/>
          <w:szCs w:val="28"/>
          <w:lang w:eastAsia="en-US"/>
        </w:rPr>
        <w:t xml:space="preserve">В течение одного рабочего дня, следующего за днем издания правового акта муниципальный служащий,  включенный в муниципальную управленческую команду представляет в Отдел бухгалтерского учета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  сведения о реквизитах банковского счета, открытого в российской кредитной организации, для перечисления денежных средств и согласие на </w:t>
      </w:r>
      <w:r w:rsidRPr="00234B69">
        <w:rPr>
          <w:color w:val="010101"/>
          <w:szCs w:val="28"/>
          <w:shd w:val="clear" w:color="auto" w:fill="FFFFFF"/>
        </w:rPr>
        <w:t xml:space="preserve">обработку персональных данных по форме согласно приложению № </w:t>
      </w:r>
      <w:r w:rsidRPr="00234B69">
        <w:rPr>
          <w:szCs w:val="28"/>
          <w:shd w:val="clear" w:color="auto" w:fill="FFFFFF"/>
        </w:rPr>
        <w:t xml:space="preserve">2  </w:t>
      </w:r>
      <w:r w:rsidRPr="00234B69">
        <w:rPr>
          <w:szCs w:val="28"/>
        </w:rPr>
        <w:t xml:space="preserve">к настоящему Порядку. </w:t>
      </w:r>
      <w:proofErr w:type="gramEnd"/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  <w:r w:rsidRPr="00234B69">
        <w:rPr>
          <w:color w:val="010101"/>
          <w:szCs w:val="28"/>
          <w:shd w:val="clear" w:color="auto" w:fill="FFFFFF"/>
        </w:rPr>
        <w:t>17</w:t>
      </w:r>
      <w:r w:rsidRPr="00234B69">
        <w:rPr>
          <w:rFonts w:eastAsia="Calibri"/>
          <w:szCs w:val="28"/>
          <w:lang w:eastAsia="en-US"/>
        </w:rPr>
        <w:t xml:space="preserve">. </w:t>
      </w:r>
      <w:r w:rsidRPr="00234B69">
        <w:rPr>
          <w:color w:val="010101"/>
          <w:szCs w:val="28"/>
          <w:shd w:val="clear" w:color="auto" w:fill="FFFFFF"/>
        </w:rPr>
        <w:t xml:space="preserve">Выплата денежного вознаграждения (поощрения) </w:t>
      </w:r>
      <w:r w:rsidRPr="00234B69">
        <w:rPr>
          <w:szCs w:val="28"/>
        </w:rPr>
        <w:t xml:space="preserve">муниципальному служащему </w:t>
      </w:r>
      <w:r w:rsidRPr="00234B69">
        <w:rPr>
          <w:color w:val="010101"/>
          <w:szCs w:val="28"/>
          <w:shd w:val="clear" w:color="auto" w:fill="FFFFFF"/>
        </w:rPr>
        <w:t xml:space="preserve">осуществляется </w:t>
      </w:r>
      <w:r w:rsidRPr="00234B69">
        <w:rPr>
          <w:rFonts w:eastAsia="Calibri"/>
          <w:bCs/>
          <w:spacing w:val="-4"/>
          <w:szCs w:val="28"/>
        </w:rPr>
        <w:t xml:space="preserve">Отделом бухгалтерского учета Администрации </w:t>
      </w:r>
      <w:proofErr w:type="spellStart"/>
      <w:r w:rsidRPr="00234B69">
        <w:rPr>
          <w:rFonts w:eastAsia="Calibri"/>
          <w:bCs/>
          <w:spacing w:val="-4"/>
          <w:szCs w:val="28"/>
        </w:rPr>
        <w:t>Солецкого</w:t>
      </w:r>
      <w:proofErr w:type="spellEnd"/>
      <w:r w:rsidRPr="00234B69">
        <w:rPr>
          <w:rFonts w:eastAsia="Calibri"/>
          <w:bCs/>
          <w:spacing w:val="-4"/>
          <w:szCs w:val="28"/>
        </w:rPr>
        <w:t xml:space="preserve"> муниципального округа</w:t>
      </w:r>
      <w:r w:rsidRPr="00234B69">
        <w:rPr>
          <w:color w:val="010101"/>
          <w:szCs w:val="28"/>
          <w:shd w:val="clear" w:color="auto" w:fill="FFFFFF"/>
        </w:rPr>
        <w:t xml:space="preserve"> путем перечисления денежных средств на банковский счет</w:t>
      </w:r>
      <w:r w:rsidRPr="00234B69">
        <w:rPr>
          <w:szCs w:val="28"/>
          <w:shd w:val="clear" w:color="auto" w:fill="FFFFFF"/>
        </w:rPr>
        <w:t>,  сведения о котором представлены в соответствии с пунктом 16 настоящего Порядка, не позднее 1 рабочего дня со дня представления муниципальным</w:t>
      </w:r>
      <w:r w:rsidRPr="00234B69">
        <w:rPr>
          <w:strike/>
          <w:szCs w:val="28"/>
          <w:shd w:val="clear" w:color="auto" w:fill="FFFFFF"/>
        </w:rPr>
        <w:t xml:space="preserve"> </w:t>
      </w:r>
      <w:r w:rsidRPr="00234B69">
        <w:rPr>
          <w:szCs w:val="28"/>
          <w:shd w:val="clear" w:color="auto" w:fill="FFFFFF"/>
        </w:rPr>
        <w:t xml:space="preserve">служащим сведений и документа, предусмотренных пунктом 16 настоящего Порядка. 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234B69">
        <w:rPr>
          <w:color w:val="010101"/>
          <w:szCs w:val="28"/>
          <w:shd w:val="clear" w:color="auto" w:fill="FFFFFF"/>
        </w:rPr>
        <w:t>18.</w:t>
      </w:r>
      <w:r w:rsidRPr="00234B69">
        <w:rPr>
          <w:rFonts w:eastAsia="Calibri"/>
          <w:szCs w:val="28"/>
          <w:lang w:eastAsia="en-US"/>
        </w:rPr>
        <w:t xml:space="preserve"> Размер денежного вознаграждение (поощрение) рассчитывается комиссией и  выплачивается, муниципальным </w:t>
      </w:r>
      <w:proofErr w:type="gramStart"/>
      <w:r w:rsidRPr="00234B69">
        <w:rPr>
          <w:rFonts w:eastAsia="Calibri"/>
          <w:szCs w:val="28"/>
          <w:lang w:eastAsia="en-US"/>
        </w:rPr>
        <w:t>служащим</w:t>
      </w:r>
      <w:proofErr w:type="gramEnd"/>
      <w:r w:rsidRPr="00234B69">
        <w:rPr>
          <w:rFonts w:eastAsia="Calibri"/>
          <w:szCs w:val="28"/>
          <w:lang w:eastAsia="en-US"/>
        </w:rPr>
        <w:t xml:space="preserve"> осуществляющим деятельности в органах местного самоуправления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 на дату проведения заседания комиссии.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color w:val="010101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234B69" w:rsidRPr="00234B69" w:rsidTr="00D943AB">
        <w:tc>
          <w:tcPr>
            <w:tcW w:w="4361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color w:val="010101"/>
                <w:szCs w:val="28"/>
                <w:shd w:val="clear" w:color="auto" w:fill="FFFFFF"/>
              </w:rPr>
            </w:pPr>
          </w:p>
        </w:tc>
        <w:tc>
          <w:tcPr>
            <w:tcW w:w="5209" w:type="dxa"/>
            <w:hideMark/>
          </w:tcPr>
          <w:p w:rsidR="00234B69" w:rsidRPr="00234B69" w:rsidRDefault="00234B69" w:rsidP="00234B6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1"/>
              <w:rPr>
                <w:szCs w:val="28"/>
              </w:rPr>
            </w:pPr>
            <w:r w:rsidRPr="00234B69">
              <w:rPr>
                <w:szCs w:val="28"/>
              </w:rPr>
              <w:t>Приложение № 1</w:t>
            </w:r>
          </w:p>
        </w:tc>
      </w:tr>
      <w:tr w:rsidR="00234B69" w:rsidRPr="00234B69" w:rsidTr="00D943AB">
        <w:tc>
          <w:tcPr>
            <w:tcW w:w="4361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color w:val="010101"/>
                <w:szCs w:val="28"/>
                <w:shd w:val="clear" w:color="auto" w:fill="FFFFFF"/>
              </w:rPr>
            </w:pPr>
          </w:p>
        </w:tc>
        <w:tc>
          <w:tcPr>
            <w:tcW w:w="5209" w:type="dxa"/>
            <w:hideMark/>
          </w:tcPr>
          <w:p w:rsidR="00234B69" w:rsidRPr="00234B69" w:rsidRDefault="00234B69" w:rsidP="00234B69">
            <w:pPr>
              <w:ind w:firstLine="539"/>
              <w:jc w:val="both"/>
              <w:rPr>
                <w:sz w:val="24"/>
                <w:szCs w:val="24"/>
              </w:rPr>
            </w:pPr>
            <w:proofErr w:type="gramStart"/>
            <w:r w:rsidRPr="00234B69">
              <w:rPr>
                <w:sz w:val="24"/>
                <w:szCs w:val="24"/>
              </w:rPr>
              <w:t xml:space="preserve">к Порядку выплаты денежного вознаграждения (поощрения) в 2021 году лицам, замещающим должности муниципальной службы </w:t>
            </w:r>
            <w:proofErr w:type="spellStart"/>
            <w:r w:rsidRPr="00234B69">
              <w:rPr>
                <w:sz w:val="24"/>
                <w:szCs w:val="24"/>
              </w:rPr>
              <w:t>Солецкого</w:t>
            </w:r>
            <w:proofErr w:type="spellEnd"/>
            <w:r w:rsidRPr="00234B69">
              <w:rPr>
                <w:sz w:val="24"/>
                <w:szCs w:val="24"/>
              </w:rPr>
      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области на</w:t>
            </w:r>
            <w:proofErr w:type="gramEnd"/>
            <w:r w:rsidRPr="00234B69">
              <w:rPr>
                <w:sz w:val="24"/>
                <w:szCs w:val="24"/>
              </w:rPr>
              <w:t xml:space="preserve">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</w:tr>
    </w:tbl>
    <w:p w:rsidR="00234B69" w:rsidRPr="00234B69" w:rsidRDefault="00234B69" w:rsidP="00234B6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</w:p>
    <w:p w:rsidR="00234B69" w:rsidRPr="00234B69" w:rsidRDefault="00234B69" w:rsidP="00234B6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  <w:r w:rsidRPr="00234B69">
        <w:rPr>
          <w:b/>
          <w:bCs/>
          <w:szCs w:val="28"/>
        </w:rPr>
        <w:t>МЕТОДИКА</w:t>
      </w:r>
    </w:p>
    <w:p w:rsidR="00234B69" w:rsidRPr="00234B69" w:rsidRDefault="00234B69" w:rsidP="00234B6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234B69">
        <w:rPr>
          <w:szCs w:val="28"/>
        </w:rPr>
        <w:t xml:space="preserve">расчета размера денежного вознаграждения (поощрения) лицам, замещающим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</w:t>
      </w:r>
      <w:proofErr w:type="gramEnd"/>
      <w:r w:rsidRPr="00234B69">
        <w:rPr>
          <w:szCs w:val="28"/>
        </w:rPr>
        <w:t xml:space="preserve">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</w:p>
    <w:p w:rsidR="00234B69" w:rsidRPr="00234B69" w:rsidRDefault="00234B69" w:rsidP="00234B6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34B69" w:rsidRPr="00234B69" w:rsidRDefault="00234B69" w:rsidP="00234B6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4B69">
        <w:rPr>
          <w:szCs w:val="28"/>
        </w:rPr>
        <w:t xml:space="preserve">1. </w:t>
      </w:r>
      <w:proofErr w:type="gramStart"/>
      <w:r w:rsidRPr="00234B69">
        <w:rPr>
          <w:szCs w:val="28"/>
        </w:rPr>
        <w:t xml:space="preserve">Настоящая Методика определяет расчет размера денежного вознаграждения (поощрения) лицам, замещающим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</w:t>
      </w:r>
      <w:r w:rsidRPr="00234B69">
        <w:rPr>
          <w:szCs w:val="28"/>
        </w:rPr>
        <w:lastRenderedPageBreak/>
        <w:t>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</w:t>
      </w:r>
      <w:proofErr w:type="gramEnd"/>
      <w:r w:rsidRPr="00234B69">
        <w:rPr>
          <w:szCs w:val="28"/>
        </w:rPr>
        <w:t xml:space="preserve"> Новгородской области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муниципальный служащий, денежное вознаграждение (поощрение)).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34B69">
        <w:rPr>
          <w:rFonts w:eastAsia="Calibri"/>
          <w:bCs/>
          <w:spacing w:val="-4"/>
          <w:szCs w:val="28"/>
          <w:lang w:eastAsia="en-US"/>
        </w:rPr>
        <w:t xml:space="preserve">2. Расчет размера </w:t>
      </w:r>
      <w:r w:rsidRPr="00234B69">
        <w:rPr>
          <w:spacing w:val="-4"/>
          <w:szCs w:val="28"/>
        </w:rPr>
        <w:t>денежного вознаграждения (поощрения) муниципального служащего</w:t>
      </w:r>
      <w:r w:rsidRPr="00234B69">
        <w:rPr>
          <w:szCs w:val="28"/>
        </w:rPr>
        <w:t xml:space="preserve"> </w:t>
      </w:r>
      <w:r w:rsidRPr="00234B69">
        <w:rPr>
          <w:rFonts w:eastAsia="Calibri"/>
          <w:bCs/>
          <w:szCs w:val="28"/>
          <w:lang w:eastAsia="en-US"/>
        </w:rPr>
        <w:t>производится по формуле: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szCs w:val="28"/>
        </w:rPr>
      </w:pPr>
    </w:p>
    <w:p w:rsidR="00234B69" w:rsidRPr="00234B69" w:rsidRDefault="00234B69" w:rsidP="00234B69">
      <w:pPr>
        <w:autoSpaceDE w:val="0"/>
        <w:autoSpaceDN w:val="0"/>
        <w:adjustRightInd w:val="0"/>
        <w:jc w:val="center"/>
        <w:rPr>
          <w:szCs w:val="28"/>
        </w:rPr>
      </w:pPr>
      <w:r w:rsidRPr="00234B69">
        <w:rPr>
          <w:szCs w:val="28"/>
        </w:rPr>
        <w:t>П</w:t>
      </w:r>
      <w:proofErr w:type="gramStart"/>
      <w:r w:rsidRPr="00234B69">
        <w:rPr>
          <w:szCs w:val="28"/>
        </w:rPr>
        <w:t xml:space="preserve"> = П</w:t>
      </w:r>
      <w:proofErr w:type="gramEnd"/>
      <w:r w:rsidRPr="00234B69">
        <w:rPr>
          <w:szCs w:val="28"/>
          <w:vertAlign w:val="subscript"/>
        </w:rPr>
        <w:t>о</w:t>
      </w:r>
      <w:r w:rsidRPr="00234B69">
        <w:rPr>
          <w:szCs w:val="28"/>
        </w:rPr>
        <w:t xml:space="preserve"> </w:t>
      </w:r>
      <w:proofErr w:type="spellStart"/>
      <w:r w:rsidRPr="00234B69">
        <w:rPr>
          <w:szCs w:val="28"/>
        </w:rPr>
        <w:t>x</w:t>
      </w:r>
      <w:proofErr w:type="spellEnd"/>
      <w:r w:rsidRPr="00234B69">
        <w:rPr>
          <w:szCs w:val="28"/>
        </w:rPr>
        <w:t xml:space="preserve"> </w:t>
      </w:r>
      <w:proofErr w:type="spellStart"/>
      <w:r w:rsidRPr="00234B69">
        <w:rPr>
          <w:szCs w:val="28"/>
        </w:rPr>
        <w:t>КПЭ</w:t>
      </w:r>
      <w:r w:rsidRPr="00234B69">
        <w:rPr>
          <w:szCs w:val="28"/>
          <w:vertAlign w:val="subscript"/>
        </w:rPr>
        <w:t>перср</w:t>
      </w:r>
      <w:proofErr w:type="spellEnd"/>
      <w:r w:rsidRPr="00234B69">
        <w:rPr>
          <w:szCs w:val="28"/>
        </w:rPr>
        <w:t xml:space="preserve"> </w:t>
      </w:r>
      <w:proofErr w:type="spellStart"/>
      <w:r w:rsidRPr="00234B69">
        <w:rPr>
          <w:szCs w:val="28"/>
        </w:rPr>
        <w:t>x</w:t>
      </w:r>
      <w:proofErr w:type="spellEnd"/>
      <w:r w:rsidRPr="00234B69">
        <w:rPr>
          <w:szCs w:val="28"/>
        </w:rPr>
        <w:t xml:space="preserve"> К, где: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40"/>
        <w:gridCol w:w="7654"/>
      </w:tblGrid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34B69">
              <w:rPr>
                <w:szCs w:val="28"/>
              </w:rPr>
              <w:t>П</w:t>
            </w:r>
            <w:proofErr w:type="gramEnd"/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размер денежного вознаграждения (поощрения);</w:t>
            </w:r>
          </w:p>
        </w:tc>
      </w:tr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П</w:t>
            </w:r>
            <w:r w:rsidRPr="00234B69">
              <w:rPr>
                <w:szCs w:val="28"/>
                <w:vertAlign w:val="subscript"/>
              </w:rPr>
              <w:t>о</w:t>
            </w:r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базис для расчета размера денежного вознаграждения (поощрения);</w:t>
            </w:r>
          </w:p>
        </w:tc>
      </w:tr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234B69">
              <w:rPr>
                <w:szCs w:val="28"/>
              </w:rPr>
              <w:t>КПЭ</w:t>
            </w:r>
            <w:r w:rsidRPr="00234B69">
              <w:rPr>
                <w:szCs w:val="28"/>
                <w:vertAlign w:val="subscript"/>
              </w:rPr>
              <w:t>перср</w:t>
            </w:r>
            <w:proofErr w:type="spellEnd"/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значение среднего персонального ключевого показателя эффективности (далее КПЭ) муниципального служащего;</w:t>
            </w:r>
          </w:p>
        </w:tc>
      </w:tr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К</w:t>
            </w:r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коэффициент персональной оценки муниципального служащего.</w:t>
            </w:r>
          </w:p>
        </w:tc>
      </w:tr>
    </w:tbl>
    <w:p w:rsidR="00234B69" w:rsidRPr="00234B69" w:rsidRDefault="00234B69" w:rsidP="00234B69">
      <w:pPr>
        <w:autoSpaceDE w:val="0"/>
        <w:autoSpaceDN w:val="0"/>
        <w:adjustRightInd w:val="0"/>
        <w:jc w:val="both"/>
        <w:rPr>
          <w:szCs w:val="28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Par20"/>
      <w:bookmarkEnd w:id="1"/>
      <w:r w:rsidRPr="00234B69">
        <w:rPr>
          <w:szCs w:val="28"/>
        </w:rPr>
        <w:t xml:space="preserve">2.1. </w:t>
      </w:r>
      <w:proofErr w:type="gramStart"/>
      <w:r w:rsidRPr="00234B69">
        <w:rPr>
          <w:szCs w:val="28"/>
        </w:rPr>
        <w:t xml:space="preserve">Базис для расчета размера денежного вознаграждения (поощрения) муниципального служащего определяется как сумма следующих выплат, установленных муниципальному служащему в соответствии с Положением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</w:t>
      </w:r>
      <w:r>
        <w:rPr>
          <w:szCs w:val="28"/>
        </w:rPr>
        <w:t xml:space="preserve"> </w:t>
      </w:r>
      <w:r w:rsidRPr="00234B69">
        <w:rPr>
          <w:szCs w:val="28"/>
        </w:rPr>
        <w:t xml:space="preserve">утвержденного решением Думы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 от 28.12.2020  № 80 по состоянию на 01.06 текущего года:</w:t>
      </w:r>
      <w:proofErr w:type="gramEnd"/>
    </w:p>
    <w:p w:rsidR="00234B69" w:rsidRPr="00234B69" w:rsidRDefault="00234B69" w:rsidP="00234B69">
      <w:pPr>
        <w:ind w:firstLine="720"/>
        <w:jc w:val="both"/>
        <w:rPr>
          <w:szCs w:val="28"/>
        </w:rPr>
      </w:pPr>
      <w:r w:rsidRPr="00234B69">
        <w:rPr>
          <w:szCs w:val="28"/>
        </w:rPr>
        <w:t>должностной оклад;</w:t>
      </w:r>
    </w:p>
    <w:p w:rsidR="00234B69" w:rsidRPr="00234B69" w:rsidRDefault="00234B69" w:rsidP="00234B69">
      <w:pPr>
        <w:ind w:firstLine="720"/>
        <w:jc w:val="both"/>
        <w:rPr>
          <w:szCs w:val="28"/>
          <w:highlight w:val="yellow"/>
        </w:rPr>
      </w:pPr>
      <w:r w:rsidRPr="00234B69">
        <w:rPr>
          <w:szCs w:val="28"/>
        </w:rPr>
        <w:t>ежемесячная квалификационная надбавка к должностному окладу за знания и умения;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4B69">
        <w:rPr>
          <w:szCs w:val="28"/>
        </w:rPr>
        <w:t>ежемесячная надбавка к должностному окладу за выслугу лет на муниципальной службе;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4B69">
        <w:rPr>
          <w:szCs w:val="28"/>
        </w:rPr>
        <w:t>ежемесячная надбавка к должностному окладу за особые условия муниципальной службы;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4B69">
        <w:rPr>
          <w:szCs w:val="28"/>
        </w:rPr>
        <w:t>ежемесячная процентная надбавка к должностному окладу за работу со сведениями, составляющими государственную тайну (при наличии);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4B69">
        <w:rPr>
          <w:szCs w:val="28"/>
        </w:rPr>
        <w:t>ежемесячное денежное поощрение.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szCs w:val="28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4B69">
        <w:rPr>
          <w:szCs w:val="28"/>
        </w:rPr>
        <w:t>2.2. Значение среднего персонального КПЭ муниципального служащего рассчитывается по формуле:</w:t>
      </w:r>
    </w:p>
    <w:p w:rsidR="00234B69" w:rsidRPr="00234B69" w:rsidRDefault="00234B69" w:rsidP="00234B69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234B69">
        <w:rPr>
          <w:szCs w:val="28"/>
        </w:rPr>
        <w:t>КПЭ</w:t>
      </w:r>
      <w:r w:rsidRPr="00234B69">
        <w:rPr>
          <w:szCs w:val="28"/>
          <w:vertAlign w:val="subscript"/>
        </w:rPr>
        <w:t>перср</w:t>
      </w:r>
      <w:proofErr w:type="spellEnd"/>
      <w:r w:rsidRPr="00234B69">
        <w:rPr>
          <w:szCs w:val="28"/>
        </w:rPr>
        <w:t xml:space="preserve"> = (КПЭ</w:t>
      </w:r>
      <w:r w:rsidRPr="00234B69">
        <w:rPr>
          <w:szCs w:val="28"/>
          <w:vertAlign w:val="subscript"/>
        </w:rPr>
        <w:t>пер</w:t>
      </w:r>
      <w:proofErr w:type="gramStart"/>
      <w:r w:rsidRPr="00234B69">
        <w:rPr>
          <w:szCs w:val="28"/>
          <w:vertAlign w:val="subscript"/>
        </w:rPr>
        <w:t>1</w:t>
      </w:r>
      <w:proofErr w:type="gramEnd"/>
      <w:r w:rsidRPr="00234B69">
        <w:rPr>
          <w:szCs w:val="28"/>
        </w:rPr>
        <w:t xml:space="preserve"> + КПЭ</w:t>
      </w:r>
      <w:r w:rsidRPr="00234B69">
        <w:rPr>
          <w:szCs w:val="28"/>
          <w:vertAlign w:val="subscript"/>
        </w:rPr>
        <w:t>пер2)</w:t>
      </w:r>
      <w:r w:rsidRPr="00234B69">
        <w:rPr>
          <w:szCs w:val="28"/>
        </w:rPr>
        <w:t xml:space="preserve"> /2, где: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40"/>
        <w:gridCol w:w="7654"/>
      </w:tblGrid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234B69">
              <w:rPr>
                <w:szCs w:val="28"/>
              </w:rPr>
              <w:t>КПЭ</w:t>
            </w:r>
            <w:r w:rsidRPr="00234B69">
              <w:rPr>
                <w:szCs w:val="28"/>
                <w:vertAlign w:val="subscript"/>
              </w:rPr>
              <w:t>перср</w:t>
            </w:r>
            <w:proofErr w:type="spellEnd"/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значение среднего персонального КПЭ муниципального служащего;</w:t>
            </w:r>
          </w:p>
        </w:tc>
      </w:tr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КПЭ</w:t>
            </w:r>
            <w:r w:rsidRPr="00234B69">
              <w:rPr>
                <w:szCs w:val="28"/>
                <w:vertAlign w:val="subscript"/>
              </w:rPr>
              <w:t>пер</w:t>
            </w:r>
            <w:proofErr w:type="gramStart"/>
            <w:r w:rsidRPr="00234B69">
              <w:rPr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показатель полноты и своевременности выполнения поручений Губернатора Новгородской области, Правительства Новгородской области;</w:t>
            </w:r>
          </w:p>
        </w:tc>
      </w:tr>
      <w:tr w:rsidR="00234B69" w:rsidRPr="00234B69" w:rsidTr="00D943AB">
        <w:tc>
          <w:tcPr>
            <w:tcW w:w="1055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КПЭ</w:t>
            </w:r>
            <w:r w:rsidRPr="00234B69">
              <w:rPr>
                <w:szCs w:val="28"/>
                <w:vertAlign w:val="subscript"/>
              </w:rPr>
              <w:t>пер</w:t>
            </w:r>
            <w:proofErr w:type="gramStart"/>
            <w:r w:rsidRPr="00234B69">
              <w:rPr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340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 xml:space="preserve">Показатель полноты и своевременности выполнения поручений Главы </w:t>
            </w:r>
            <w:proofErr w:type="spellStart"/>
            <w:r w:rsidRPr="00234B69">
              <w:rPr>
                <w:szCs w:val="28"/>
              </w:rPr>
              <w:t>Солецкого</w:t>
            </w:r>
            <w:proofErr w:type="spellEnd"/>
            <w:r w:rsidRPr="00234B69">
              <w:rPr>
                <w:szCs w:val="28"/>
              </w:rPr>
              <w:t xml:space="preserve"> муниципального округа</w:t>
            </w:r>
          </w:p>
        </w:tc>
      </w:tr>
    </w:tbl>
    <w:p w:rsidR="00234B69" w:rsidRPr="00234B69" w:rsidRDefault="00234B69" w:rsidP="00234B69">
      <w:pPr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234B69">
        <w:rPr>
          <w:szCs w:val="28"/>
        </w:rPr>
        <w:t>Значение профессионального КПЭ муниципального служащего определяется в соответствии со следующей таблицей оценок профессионального КПЭ муниципального служащего.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95"/>
        <w:gridCol w:w="4483"/>
        <w:gridCol w:w="1011"/>
        <w:gridCol w:w="1648"/>
      </w:tblGrid>
      <w:tr w:rsidR="00234B69" w:rsidRPr="00234B69" w:rsidTr="00D943AB">
        <w:tc>
          <w:tcPr>
            <w:tcW w:w="279" w:type="pct"/>
            <w:shd w:val="clear" w:color="auto" w:fill="auto"/>
            <w:vAlign w:val="center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 xml:space="preserve">N </w:t>
            </w:r>
            <w:proofErr w:type="spellStart"/>
            <w:proofErr w:type="gramStart"/>
            <w:r w:rsidRPr="00234B69">
              <w:rPr>
                <w:szCs w:val="28"/>
              </w:rPr>
              <w:t>п</w:t>
            </w:r>
            <w:proofErr w:type="spellEnd"/>
            <w:proofErr w:type="gramEnd"/>
            <w:r w:rsidRPr="00234B69">
              <w:rPr>
                <w:szCs w:val="28"/>
              </w:rPr>
              <w:t>/</w:t>
            </w:r>
            <w:proofErr w:type="spellStart"/>
            <w:r w:rsidRPr="00234B69">
              <w:rPr>
                <w:szCs w:val="28"/>
              </w:rPr>
              <w:t>п</w:t>
            </w:r>
            <w:proofErr w:type="spellEnd"/>
          </w:p>
        </w:tc>
        <w:tc>
          <w:tcPr>
            <w:tcW w:w="990" w:type="pct"/>
            <w:shd w:val="clear" w:color="auto" w:fill="auto"/>
            <w:vAlign w:val="center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 xml:space="preserve">Наименование </w:t>
            </w:r>
            <w:proofErr w:type="gramStart"/>
            <w:r w:rsidRPr="00234B69">
              <w:rPr>
                <w:szCs w:val="28"/>
              </w:rPr>
              <w:t>профессионального</w:t>
            </w:r>
            <w:proofErr w:type="gramEnd"/>
            <w:r w:rsidRPr="00234B69">
              <w:rPr>
                <w:szCs w:val="28"/>
              </w:rPr>
              <w:t xml:space="preserve"> КПЭ</w:t>
            </w:r>
          </w:p>
        </w:tc>
        <w:tc>
          <w:tcPr>
            <w:tcW w:w="2342" w:type="pct"/>
            <w:shd w:val="clear" w:color="auto" w:fill="auto"/>
            <w:vAlign w:val="center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Критерий определения значения профессионального КПЭ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 xml:space="preserve">Значение </w:t>
            </w:r>
            <w:proofErr w:type="gramStart"/>
            <w:r w:rsidRPr="00234B69">
              <w:rPr>
                <w:szCs w:val="28"/>
              </w:rPr>
              <w:t>профессионального</w:t>
            </w:r>
            <w:proofErr w:type="gramEnd"/>
            <w:r w:rsidRPr="00234B69">
              <w:rPr>
                <w:szCs w:val="28"/>
              </w:rPr>
              <w:t xml:space="preserve"> КПЭ </w:t>
            </w:r>
          </w:p>
        </w:tc>
        <w:tc>
          <w:tcPr>
            <w:tcW w:w="861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center"/>
              <w:rPr>
                <w:szCs w:val="28"/>
              </w:rPr>
            </w:pPr>
            <w:r w:rsidRPr="00234B69">
              <w:rPr>
                <w:szCs w:val="28"/>
              </w:rPr>
              <w:t>Источник получения информации</w:t>
            </w:r>
          </w:p>
        </w:tc>
      </w:tr>
      <w:tr w:rsidR="00234B69" w:rsidRPr="00234B69" w:rsidTr="00D943AB">
        <w:trPr>
          <w:trHeight w:val="745"/>
        </w:trPr>
        <w:tc>
          <w:tcPr>
            <w:tcW w:w="279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1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Показатель полноты и своевременности выполнения поручений Губернатора Новгородской области, Правительства Новгородской области</w:t>
            </w: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выполнены все поручения Губернатора Новгородской области, Правительства Новгородской области и без переносов сроков исполнения, ответственным 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34B69">
              <w:rPr>
                <w:szCs w:val="28"/>
              </w:rPr>
              <w:t>2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информация управления делами Администрации муниципального округа</w:t>
            </w:r>
          </w:p>
        </w:tc>
      </w:tr>
      <w:tr w:rsidR="00234B69" w:rsidRPr="00234B69" w:rsidTr="00D943AB">
        <w:tc>
          <w:tcPr>
            <w:tcW w:w="279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выполнены более 90 % поручений Губернатора Новгородской области, Правительства Новгородской области с нарушением сроков, не превышающим 10 календарных дней, ответственным 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34B69">
              <w:rPr>
                <w:szCs w:val="28"/>
              </w:rPr>
              <w:t>1</w:t>
            </w:r>
          </w:p>
        </w:tc>
        <w:tc>
          <w:tcPr>
            <w:tcW w:w="861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</w:tr>
      <w:tr w:rsidR="00234B69" w:rsidRPr="00234B69" w:rsidTr="00D943AB">
        <w:tc>
          <w:tcPr>
            <w:tcW w:w="279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 xml:space="preserve">выполнены 90 % и менее поручений Губернатора Новгородской области, Правительства Новгородской области с нарушением сроков, превышающим 10 календарных дней, ответственным </w:t>
            </w:r>
            <w:r w:rsidRPr="00234B69">
              <w:rPr>
                <w:szCs w:val="28"/>
              </w:rPr>
              <w:lastRenderedPageBreak/>
              <w:t>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34B69">
              <w:rPr>
                <w:szCs w:val="28"/>
              </w:rPr>
              <w:lastRenderedPageBreak/>
              <w:t>0</w:t>
            </w:r>
          </w:p>
        </w:tc>
        <w:tc>
          <w:tcPr>
            <w:tcW w:w="861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</w:tr>
      <w:tr w:rsidR="00234B69" w:rsidRPr="00234B69" w:rsidTr="00D943AB">
        <w:tc>
          <w:tcPr>
            <w:tcW w:w="279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lastRenderedPageBreak/>
              <w:t>2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34B69">
              <w:rPr>
                <w:szCs w:val="28"/>
              </w:rPr>
              <w:t>Показатель полноты и своевременности выполнения поручений Главы _________ муниципального района</w:t>
            </w: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 xml:space="preserve">выполнены все поручения Главы </w:t>
            </w:r>
            <w:proofErr w:type="spellStart"/>
            <w:r w:rsidRPr="00234B69">
              <w:rPr>
                <w:szCs w:val="28"/>
              </w:rPr>
              <w:t>Солецкого</w:t>
            </w:r>
            <w:proofErr w:type="spellEnd"/>
            <w:r w:rsidRPr="00234B69">
              <w:rPr>
                <w:szCs w:val="28"/>
              </w:rPr>
              <w:t xml:space="preserve"> муниципального округа и без переносов сроков исполнения, ответственным 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2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>информация управления делами Администрации муниципального округа</w:t>
            </w:r>
          </w:p>
        </w:tc>
      </w:tr>
      <w:tr w:rsidR="00234B69" w:rsidRPr="00234B69" w:rsidTr="00D943AB">
        <w:tc>
          <w:tcPr>
            <w:tcW w:w="279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 xml:space="preserve">выполнены более 90 % поручений Главы </w:t>
            </w:r>
            <w:proofErr w:type="spellStart"/>
            <w:r w:rsidRPr="00234B69">
              <w:rPr>
                <w:szCs w:val="28"/>
              </w:rPr>
              <w:t>Солецкого</w:t>
            </w:r>
            <w:proofErr w:type="spellEnd"/>
            <w:r w:rsidRPr="00234B69">
              <w:rPr>
                <w:szCs w:val="28"/>
              </w:rPr>
              <w:t xml:space="preserve"> муниципального округа и с нарушением сроков, не превышающим 10 календарных дней, ответственным 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1</w:t>
            </w:r>
          </w:p>
        </w:tc>
        <w:tc>
          <w:tcPr>
            <w:tcW w:w="861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</w:tr>
      <w:tr w:rsidR="00234B69" w:rsidRPr="00234B69" w:rsidTr="00D943AB">
        <w:tc>
          <w:tcPr>
            <w:tcW w:w="279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2342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34B69">
              <w:rPr>
                <w:szCs w:val="28"/>
              </w:rPr>
              <w:t xml:space="preserve">выполнены 90 % и менее поручений Главы </w:t>
            </w:r>
            <w:proofErr w:type="spellStart"/>
            <w:r w:rsidRPr="00234B69">
              <w:rPr>
                <w:szCs w:val="28"/>
              </w:rPr>
              <w:t>Солецкого</w:t>
            </w:r>
            <w:proofErr w:type="spellEnd"/>
            <w:r w:rsidRPr="00234B69">
              <w:rPr>
                <w:szCs w:val="28"/>
              </w:rPr>
              <w:t xml:space="preserve"> муниципального округа и с нарушением сроков, превышающим 10 календарных дней, ответственным исполнителем или соисполнителем которых определен муниципальный служащий</w:t>
            </w:r>
          </w:p>
        </w:tc>
        <w:tc>
          <w:tcPr>
            <w:tcW w:w="528" w:type="pct"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4B69">
              <w:rPr>
                <w:szCs w:val="28"/>
              </w:rPr>
              <w:t>0</w:t>
            </w:r>
          </w:p>
        </w:tc>
        <w:tc>
          <w:tcPr>
            <w:tcW w:w="861" w:type="pct"/>
            <w:vMerge/>
            <w:shd w:val="clear" w:color="auto" w:fill="auto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</w:p>
        </w:tc>
      </w:tr>
    </w:tbl>
    <w:p w:rsidR="00234B69" w:rsidRPr="00234B69" w:rsidRDefault="00234B69" w:rsidP="00234B69">
      <w:pPr>
        <w:ind w:firstLine="709"/>
        <w:jc w:val="both"/>
        <w:rPr>
          <w:szCs w:val="28"/>
        </w:rPr>
      </w:pPr>
      <w:r w:rsidRPr="00234B69">
        <w:rPr>
          <w:szCs w:val="28"/>
        </w:rPr>
        <w:t xml:space="preserve">2.3. Коэффициент персональной оценки муниципальному служащему, работнику органа местного самоуправления, определяется Главой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</w:t>
      </w:r>
      <w:r w:rsidRPr="00234B69">
        <w:rPr>
          <w:color w:val="333333"/>
          <w:szCs w:val="28"/>
        </w:rPr>
        <w:t xml:space="preserve"> в зависимости от замещаемой муниципальным служащим должности  муниципальной службы, что обусловлено различной сложностью реализуемых функций и полномочий по должностям муниципальной службы, объемом должностных обязанностей и степенью ответственности за их выполнение,</w:t>
      </w:r>
      <w:r w:rsidRPr="00234B69">
        <w:rPr>
          <w:szCs w:val="28"/>
        </w:rPr>
        <w:t xml:space="preserve"> в диапазоне от 0,1 до 2,0 исходя из его оценки качества и </w:t>
      </w:r>
      <w:proofErr w:type="gramStart"/>
      <w:r w:rsidRPr="00234B69">
        <w:rPr>
          <w:szCs w:val="28"/>
        </w:rPr>
        <w:t>эффективности</w:t>
      </w:r>
      <w:proofErr w:type="gramEnd"/>
      <w:r w:rsidRPr="00234B69">
        <w:rPr>
          <w:szCs w:val="28"/>
        </w:rPr>
        <w:t xml:space="preserve"> выполняемых муниципальным служащим полномочий и уровня влияния на достижение Новгородской областью  показателей оценки эффективности деятельности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p w:rsidR="00234B69" w:rsidRPr="00234B69" w:rsidRDefault="00234B69" w:rsidP="00234B69">
      <w:pPr>
        <w:ind w:firstLine="708"/>
        <w:jc w:val="both"/>
        <w:rPr>
          <w:color w:val="FF0000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234B69" w:rsidRPr="00234B69" w:rsidTr="00D943AB">
        <w:tc>
          <w:tcPr>
            <w:tcW w:w="4361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color w:val="010101"/>
                <w:szCs w:val="28"/>
                <w:shd w:val="clear" w:color="auto" w:fill="FFFFFF"/>
              </w:rPr>
            </w:pPr>
          </w:p>
        </w:tc>
        <w:tc>
          <w:tcPr>
            <w:tcW w:w="5209" w:type="dxa"/>
            <w:hideMark/>
          </w:tcPr>
          <w:p w:rsidR="00234B69" w:rsidRPr="00234B69" w:rsidRDefault="00234B69" w:rsidP="00234B6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1"/>
              <w:rPr>
                <w:szCs w:val="28"/>
              </w:rPr>
            </w:pPr>
            <w:r w:rsidRPr="00234B69">
              <w:rPr>
                <w:szCs w:val="28"/>
              </w:rPr>
              <w:t>Приложение № 2</w:t>
            </w:r>
          </w:p>
        </w:tc>
      </w:tr>
      <w:tr w:rsidR="00234B69" w:rsidRPr="00234B69" w:rsidTr="00D943AB">
        <w:tc>
          <w:tcPr>
            <w:tcW w:w="4361" w:type="dxa"/>
          </w:tcPr>
          <w:p w:rsidR="00234B69" w:rsidRPr="00234B69" w:rsidRDefault="00234B69" w:rsidP="00234B69">
            <w:pPr>
              <w:autoSpaceDE w:val="0"/>
              <w:autoSpaceDN w:val="0"/>
              <w:adjustRightInd w:val="0"/>
              <w:rPr>
                <w:color w:val="010101"/>
                <w:szCs w:val="28"/>
                <w:shd w:val="clear" w:color="auto" w:fill="FFFFFF"/>
              </w:rPr>
            </w:pPr>
          </w:p>
        </w:tc>
        <w:tc>
          <w:tcPr>
            <w:tcW w:w="5209" w:type="dxa"/>
            <w:hideMark/>
          </w:tcPr>
          <w:p w:rsidR="00234B69" w:rsidRPr="00234B69" w:rsidRDefault="00234B69" w:rsidP="00234B6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234B69">
              <w:rPr>
                <w:sz w:val="24"/>
                <w:szCs w:val="24"/>
              </w:rPr>
              <w:t xml:space="preserve">к Порядку выплаты денежного вознаграждения (поощрения) в 2021 году лицам, замещающим должности муниципальной службы </w:t>
            </w:r>
            <w:proofErr w:type="spellStart"/>
            <w:r w:rsidRPr="00234B69">
              <w:rPr>
                <w:sz w:val="24"/>
                <w:szCs w:val="24"/>
              </w:rPr>
              <w:t>Солецкого</w:t>
            </w:r>
            <w:proofErr w:type="spellEnd"/>
            <w:r w:rsidRPr="00234B69">
              <w:rPr>
                <w:sz w:val="24"/>
                <w:szCs w:val="24"/>
              </w:rPr>
      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 самоуправления, не являющихся муниципальными 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</w:t>
            </w:r>
            <w:proofErr w:type="gramEnd"/>
            <w:r w:rsidRPr="00234B69">
              <w:rPr>
                <w:sz w:val="24"/>
                <w:szCs w:val="24"/>
              </w:rPr>
              <w:t xml:space="preserve">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</w:tr>
    </w:tbl>
    <w:p w:rsidR="00234B69" w:rsidRPr="00234B69" w:rsidRDefault="00234B69" w:rsidP="00234B69">
      <w:pPr>
        <w:jc w:val="both"/>
        <w:rPr>
          <w:color w:val="FF0000"/>
          <w:szCs w:val="28"/>
        </w:rPr>
      </w:pPr>
    </w:p>
    <w:p w:rsidR="00234B69" w:rsidRPr="00234B69" w:rsidRDefault="00234B69" w:rsidP="00234B69">
      <w:pPr>
        <w:autoSpaceDE w:val="0"/>
        <w:autoSpaceDN w:val="0"/>
        <w:adjustRightInd w:val="0"/>
        <w:ind w:firstLine="708"/>
        <w:rPr>
          <w:color w:val="010101"/>
          <w:szCs w:val="28"/>
          <w:shd w:val="clear" w:color="auto" w:fill="FFFFFF"/>
        </w:rPr>
      </w:pPr>
    </w:p>
    <w:p w:rsidR="00234B69" w:rsidRPr="00234B69" w:rsidRDefault="00234B69" w:rsidP="00234B69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Cs w:val="28"/>
          <w:lang w:eastAsia="en-US"/>
        </w:rPr>
      </w:pPr>
      <w:r w:rsidRPr="00234B69">
        <w:rPr>
          <w:rFonts w:eastAsia="Calibri"/>
          <w:b/>
          <w:szCs w:val="28"/>
          <w:lang w:eastAsia="en-US"/>
        </w:rPr>
        <w:t>СОГЛАСИЕ</w:t>
      </w:r>
    </w:p>
    <w:p w:rsidR="00234B69" w:rsidRPr="00234B69" w:rsidRDefault="00234B69" w:rsidP="00234B6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>на обработку персональных данных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rFonts w:ascii="Courier New" w:hAnsi="Courier New" w:cs="Courier New"/>
          <w:szCs w:val="28"/>
        </w:rPr>
        <w:t xml:space="preserve">    </w:t>
      </w:r>
      <w:r w:rsidRPr="00234B69">
        <w:rPr>
          <w:szCs w:val="28"/>
        </w:rPr>
        <w:t>Я, __________________________________________________________,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 xml:space="preserve">                  (фамилия, имя, отчество (при наличии))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>дата рождения _______, проживающи</w:t>
      </w:r>
      <w:proofErr w:type="gramStart"/>
      <w:r w:rsidRPr="00234B69">
        <w:rPr>
          <w:szCs w:val="28"/>
        </w:rPr>
        <w:t>й(</w:t>
      </w:r>
      <w:proofErr w:type="spellStart"/>
      <w:proofErr w:type="gramEnd"/>
      <w:r w:rsidRPr="00234B69">
        <w:rPr>
          <w:szCs w:val="28"/>
        </w:rPr>
        <w:t>ая</w:t>
      </w:r>
      <w:proofErr w:type="spellEnd"/>
      <w:r w:rsidRPr="00234B69">
        <w:rPr>
          <w:szCs w:val="28"/>
        </w:rPr>
        <w:t>) по адресу __________________________________________________________________,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>наименование основного документа, удостоверяющего личность, _______________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>серия ___________ номер ____________ выдан _________________________________________________________________,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 xml:space="preserve">                               (когда, кем)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34B69">
        <w:rPr>
          <w:szCs w:val="28"/>
        </w:rPr>
        <w:t xml:space="preserve">в  порядке  и на условиях, определенных Федеральным </w:t>
      </w:r>
      <w:hyperlink r:id="rId9" w:history="1">
        <w:r w:rsidRPr="00234B69">
          <w:rPr>
            <w:szCs w:val="28"/>
          </w:rPr>
          <w:t>законом</w:t>
        </w:r>
      </w:hyperlink>
      <w:r w:rsidRPr="00234B69">
        <w:rPr>
          <w:szCs w:val="28"/>
        </w:rPr>
        <w:t xml:space="preserve"> от 27 июля 2006 года   № 152-ФЗ   «О  персональных  данных»,  даю  согласие Администрации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района,   расположенной  по  адресу: </w:t>
      </w:r>
      <w:proofErr w:type="gramStart"/>
      <w:r w:rsidRPr="00234B69">
        <w:rPr>
          <w:szCs w:val="28"/>
        </w:rPr>
        <w:t xml:space="preserve">Новгородская область, г. Сольцы, пл. Победы, д. 3, на обработку моих персональных данных,  содержащихся  в  данном  согласии  и  сведениях,  представленных в соответствии   с   </w:t>
      </w:r>
      <w:hyperlink r:id="rId10" w:history="1">
        <w:r w:rsidRPr="00234B69">
          <w:rPr>
            <w:szCs w:val="28"/>
          </w:rPr>
          <w:t>пунктом</w:t>
        </w:r>
      </w:hyperlink>
      <w:r w:rsidRPr="00234B69">
        <w:rPr>
          <w:szCs w:val="28"/>
        </w:rPr>
        <w:t xml:space="preserve"> 15  Порядка  выплаты денежного вознаграждения (поощрения) в 2021 году лицам, замещающим должности муниципальной службы, </w:t>
      </w:r>
      <w:proofErr w:type="spellStart"/>
      <w:r w:rsidRPr="00234B69">
        <w:rPr>
          <w:szCs w:val="28"/>
        </w:rPr>
        <w:t>Солецкого</w:t>
      </w:r>
      <w:proofErr w:type="spellEnd"/>
      <w:r w:rsidRPr="00234B69">
        <w:rPr>
          <w:szCs w:val="28"/>
        </w:rPr>
        <w:t xml:space="preserve"> муниципального округа, включенных в определенный указом Губернатора Новгородской области список должностных лиц, замещающих  муниципальные должности,  должности муниципальной службы, работников органов местного</w:t>
      </w:r>
      <w:proofErr w:type="gramEnd"/>
      <w:r w:rsidRPr="00234B69">
        <w:rPr>
          <w:szCs w:val="28"/>
        </w:rPr>
        <w:t xml:space="preserve"> самоуправления, не являющихся муниципальными </w:t>
      </w:r>
      <w:r w:rsidRPr="00234B69">
        <w:rPr>
          <w:szCs w:val="28"/>
        </w:rPr>
        <w:lastRenderedPageBreak/>
        <w:t xml:space="preserve">служащими,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</w:t>
      </w:r>
    </w:p>
    <w:p w:rsidR="00234B69" w:rsidRPr="00234B69" w:rsidRDefault="00234B69" w:rsidP="00234B69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234B69">
        <w:rPr>
          <w:szCs w:val="28"/>
        </w:rPr>
        <w:t xml:space="preserve">Настоящим  с  целью  получения  денежного вознаграждения (поощрения) за содействие  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234B69">
        <w:rPr>
          <w:szCs w:val="28"/>
        </w:rPr>
        <w:t>области</w:t>
      </w:r>
      <w:proofErr w:type="gramEnd"/>
      <w:r w:rsidRPr="00234B69">
        <w:rPr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даю согласие на совершение следующих </w:t>
      </w:r>
      <w:proofErr w:type="gramStart"/>
      <w:r w:rsidRPr="00234B69">
        <w:rPr>
          <w:szCs w:val="28"/>
        </w:rPr>
        <w:t>действий, совершаемых с использованием средств   автоматизации  или  без  использования  таких  средств,  с  моими персональными  данными: сбор, запись, систематизацию, накопление, хранение, уточнение  (обновление,  изменение),  извлечение,  использование,  передачу (распространение,  предоставление,  доступ),  обезличивание,  блокирование, удаление, уничтожение персональных данных.</w:t>
      </w:r>
      <w:proofErr w:type="gramEnd"/>
    </w:p>
    <w:p w:rsidR="00234B69" w:rsidRPr="00234B69" w:rsidRDefault="00234B69" w:rsidP="00234B6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 Согласие действует в течение ____________________________</w:t>
      </w:r>
      <w:r>
        <w:rPr>
          <w:rFonts w:eastAsia="Calibri"/>
          <w:szCs w:val="28"/>
          <w:lang w:eastAsia="en-US"/>
        </w:rPr>
        <w:t>.</w:t>
      </w:r>
      <w:r w:rsidRPr="00234B69">
        <w:rPr>
          <w:rFonts w:eastAsia="Calibri"/>
          <w:szCs w:val="28"/>
          <w:lang w:eastAsia="en-US"/>
        </w:rPr>
        <w:t xml:space="preserve">                                                                   (срок действия согласия на обработку                                                                                            персональных данных)</w:t>
      </w:r>
    </w:p>
    <w:p w:rsidR="00234B69" w:rsidRPr="00234B69" w:rsidRDefault="00234B69" w:rsidP="00234B6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 по почте заказным письмом с уведомлением о вручении либо вручен лично  или через представителя под расписку представителю Администрации </w:t>
      </w:r>
      <w:proofErr w:type="spellStart"/>
      <w:r w:rsidRPr="00234B69">
        <w:rPr>
          <w:rFonts w:eastAsia="Calibri"/>
          <w:szCs w:val="28"/>
          <w:lang w:eastAsia="en-US"/>
        </w:rPr>
        <w:t>Солецкого</w:t>
      </w:r>
      <w:proofErr w:type="spellEnd"/>
      <w:r w:rsidRPr="00234B69">
        <w:rPr>
          <w:rFonts w:eastAsia="Calibri"/>
          <w:szCs w:val="28"/>
          <w:lang w:eastAsia="en-US"/>
        </w:rPr>
        <w:t xml:space="preserve"> муниципального округа.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Я ознакомлен (а) с правами субъекта персональных данных на доступ </w:t>
      </w:r>
      <w:r w:rsidRPr="00234B69">
        <w:rPr>
          <w:rFonts w:eastAsia="Calibri"/>
          <w:szCs w:val="28"/>
          <w:lang w:eastAsia="en-US"/>
        </w:rPr>
        <w:br/>
        <w:t xml:space="preserve">к его персональным данным, предусмотренными </w:t>
      </w:r>
      <w:hyperlink r:id="rId11" w:history="1">
        <w:r w:rsidRPr="00234B69">
          <w:rPr>
            <w:rFonts w:eastAsia="Calibri"/>
            <w:szCs w:val="28"/>
            <w:lang w:eastAsia="en-US"/>
          </w:rPr>
          <w:t>главой 3</w:t>
        </w:r>
      </w:hyperlink>
      <w:r w:rsidRPr="00234B69">
        <w:rPr>
          <w:rFonts w:eastAsia="Calibri"/>
          <w:szCs w:val="28"/>
          <w:lang w:eastAsia="en-US"/>
        </w:rPr>
        <w:t xml:space="preserve"> Федерального закона от 27 июля 2006 года № 152-ФЗ «О  персональных  данных». </w:t>
      </w:r>
    </w:p>
    <w:p w:rsidR="00234B69" w:rsidRPr="00234B69" w:rsidRDefault="00234B69" w:rsidP="00234B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>Все изложенное мной прочитано, мне понятно и подтверждается собственноручной подписью.</w:t>
      </w:r>
    </w:p>
    <w:p w:rsidR="00234B69" w:rsidRPr="00234B69" w:rsidRDefault="00234B69" w:rsidP="00234B6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34B69" w:rsidRPr="00234B69" w:rsidRDefault="00234B69" w:rsidP="00234B6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>___________________ И.О. Фамилия</w:t>
      </w:r>
    </w:p>
    <w:p w:rsidR="00234B69" w:rsidRPr="00234B69" w:rsidRDefault="00234B69" w:rsidP="00234B6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34B69">
        <w:rPr>
          <w:rFonts w:eastAsia="Calibri"/>
          <w:szCs w:val="28"/>
          <w:lang w:eastAsia="en-US"/>
        </w:rPr>
        <w:t xml:space="preserve">             (подпись)</w:t>
      </w:r>
    </w:p>
    <w:p w:rsidR="00234B69" w:rsidRPr="00234B69" w:rsidRDefault="00234B69" w:rsidP="00234B6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34B69" w:rsidRPr="00234B69" w:rsidRDefault="00234B69" w:rsidP="00234B69">
      <w:pPr>
        <w:autoSpaceDE w:val="0"/>
        <w:autoSpaceDN w:val="0"/>
        <w:adjustRightInd w:val="0"/>
        <w:rPr>
          <w:b/>
          <w:szCs w:val="28"/>
        </w:rPr>
      </w:pPr>
      <w:r w:rsidRPr="00234B69">
        <w:rPr>
          <w:rFonts w:eastAsia="Calibri"/>
          <w:szCs w:val="28"/>
          <w:lang w:eastAsia="en-US"/>
        </w:rPr>
        <w:t>« _____ » ______________ 20 _____ года</w:t>
      </w:r>
      <w:r>
        <w:rPr>
          <w:rFonts w:eastAsia="Calibri"/>
          <w:szCs w:val="28"/>
          <w:lang w:eastAsia="en-US"/>
        </w:rPr>
        <w:t xml:space="preserve">        </w:t>
      </w:r>
      <w:r w:rsidRPr="00234B69">
        <w:rPr>
          <w:rFonts w:eastAsia="Calibri"/>
          <w:szCs w:val="28"/>
          <w:lang w:eastAsia="en-US"/>
        </w:rPr>
        <w:t>__________________________</w:t>
      </w:r>
    </w:p>
    <w:sectPr w:rsidR="00234B69" w:rsidRPr="00234B69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A0962"/>
    <w:multiLevelType w:val="multilevel"/>
    <w:tmpl w:val="DAE03E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FB"/>
    <w:rsid w:val="0001653D"/>
    <w:rsid w:val="00043976"/>
    <w:rsid w:val="000479D8"/>
    <w:rsid w:val="000602C0"/>
    <w:rsid w:val="00115AF3"/>
    <w:rsid w:val="0014067B"/>
    <w:rsid w:val="00170FB8"/>
    <w:rsid w:val="001778C1"/>
    <w:rsid w:val="001B6EBC"/>
    <w:rsid w:val="001D4EEE"/>
    <w:rsid w:val="001D629E"/>
    <w:rsid w:val="00234B69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60202"/>
    <w:rsid w:val="004A1129"/>
    <w:rsid w:val="004B7740"/>
    <w:rsid w:val="004E3DCC"/>
    <w:rsid w:val="004F0F36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06D1C"/>
    <w:rsid w:val="00916CAE"/>
    <w:rsid w:val="0092764D"/>
    <w:rsid w:val="00935BC1"/>
    <w:rsid w:val="009921F8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AF6F8E"/>
    <w:rsid w:val="00B72C9F"/>
    <w:rsid w:val="00BB54CC"/>
    <w:rsid w:val="00C043C8"/>
    <w:rsid w:val="00CA0EB2"/>
    <w:rsid w:val="00CC36D0"/>
    <w:rsid w:val="00CE17F0"/>
    <w:rsid w:val="00CF5D36"/>
    <w:rsid w:val="00D73E01"/>
    <w:rsid w:val="00DC4AB6"/>
    <w:rsid w:val="00DD04CB"/>
    <w:rsid w:val="00DD1C5B"/>
    <w:rsid w:val="00DD6489"/>
    <w:rsid w:val="00DE2695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Обычный1"/>
    <w:rsid w:val="0023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70;&#1088;&#1086;&#1096;%20(2)\&#1087;&#1080;&#1089;&#1100;&#1084;&#1072;%202020\&#1053;&#1055;&#1040;%202020\&#1055;&#1086;&#1086;&#1097;&#1088;&#1077;&#1085;&#1080;&#1103;%202021\&#1055;&#1086;&#1088;&#1103;&#1076;&#1086;&#1082;%20&#1054;&#1048;&#104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474E4DD59943F7F868EECBD6921833A20B9E55E2E278BF2DA5CB0D4184656B0D9D83BEECFB7F0BA237D861337565AD03390C72C112EEAD8g1y8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BF040EE8B68635FE81863F186B0083184CCE137740D1503FD35D8FB5A594355968DC81D72CC465B091B9F1CA9310009E4AD7AF807AD7B75717F8JEi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F040EE8B68635FE8198320E075F8B1E4F96177A4FD204658C06D2E2AC9E620C27DDCF9228DB65B68FB9F0C3JCi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DFBC-6DCD-4FC2-86E2-3453E31B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User-40-2</cp:lastModifiedBy>
  <cp:revision>4</cp:revision>
  <cp:lastPrinted>2021-07-23T09:31:00Z</cp:lastPrinted>
  <dcterms:created xsi:type="dcterms:W3CDTF">2021-07-22T05:58:00Z</dcterms:created>
  <dcterms:modified xsi:type="dcterms:W3CDTF">2021-07-23T09:31:00Z</dcterms:modified>
</cp:coreProperties>
</file>