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40" w:rsidRPr="00072CA1" w:rsidRDefault="00303840" w:rsidP="00303840">
      <w:pPr>
        <w:suppressLineNumbers/>
        <w:tabs>
          <w:tab w:val="left" w:pos="3060"/>
          <w:tab w:val="left" w:pos="6096"/>
          <w:tab w:val="left" w:pos="6946"/>
        </w:tabs>
        <w:jc w:val="center"/>
        <w:rPr>
          <w:szCs w:val="28"/>
        </w:rPr>
      </w:pPr>
      <w:r w:rsidRPr="00072CA1">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0.4pt" o:ole="" fillcolor="window">
            <v:imagedata r:id="rId5" o:title=""/>
          </v:shape>
          <o:OLEObject Type="Embed" ProgID="Word.Picture.8" ShapeID="_x0000_i1025" DrawAspect="Content" ObjectID="_1670740978" r:id="rId6"/>
        </w:object>
      </w:r>
      <w:r w:rsidRPr="00072CA1">
        <w:rPr>
          <w:szCs w:val="28"/>
        </w:rPr>
        <w:t xml:space="preserve">                                                                                                                                                                             РОССИЙСКАЯ  ФЕДЕРАЦИЯ  </w:t>
      </w:r>
    </w:p>
    <w:p w:rsidR="00303840" w:rsidRPr="00072CA1" w:rsidRDefault="00303840" w:rsidP="00303840">
      <w:pPr>
        <w:suppressLineNumbers/>
        <w:jc w:val="center"/>
        <w:rPr>
          <w:szCs w:val="28"/>
        </w:rPr>
      </w:pPr>
      <w:r w:rsidRPr="00072CA1">
        <w:rPr>
          <w:szCs w:val="28"/>
        </w:rPr>
        <w:t>НОВГОРОДСКАЯ  ОБЛАСТЬ</w:t>
      </w:r>
    </w:p>
    <w:p w:rsidR="00303840" w:rsidRPr="00072CA1" w:rsidRDefault="00303840" w:rsidP="00303840">
      <w:pPr>
        <w:suppressLineNumbers/>
        <w:jc w:val="center"/>
        <w:rPr>
          <w:szCs w:val="28"/>
        </w:rPr>
      </w:pPr>
      <w:r w:rsidRPr="00072CA1">
        <w:rPr>
          <w:szCs w:val="28"/>
        </w:rPr>
        <w:t>ДУМА СОЛЕЦКОГО МУНИЦИПАЛЬНОГО ОКРУГА</w:t>
      </w:r>
    </w:p>
    <w:p w:rsidR="00303840" w:rsidRPr="00072CA1" w:rsidRDefault="00303840" w:rsidP="00303840">
      <w:pPr>
        <w:suppressLineNumbers/>
        <w:jc w:val="center"/>
        <w:rPr>
          <w:szCs w:val="28"/>
        </w:rPr>
      </w:pPr>
    </w:p>
    <w:p w:rsidR="00303840" w:rsidRPr="00072CA1" w:rsidRDefault="00303840" w:rsidP="00303840">
      <w:pPr>
        <w:suppressLineNumbers/>
        <w:jc w:val="center"/>
        <w:rPr>
          <w:b/>
          <w:szCs w:val="28"/>
        </w:rPr>
      </w:pPr>
      <w:r w:rsidRPr="00072CA1">
        <w:rPr>
          <w:b/>
          <w:szCs w:val="28"/>
        </w:rPr>
        <w:t>РЕШЕНИЕ</w:t>
      </w:r>
    </w:p>
    <w:p w:rsidR="00072CA1" w:rsidRPr="00072CA1" w:rsidRDefault="00072CA1" w:rsidP="00303840">
      <w:pPr>
        <w:suppressLineNumbers/>
        <w:jc w:val="center"/>
        <w:rPr>
          <w:b/>
          <w:szCs w:val="28"/>
        </w:rPr>
      </w:pPr>
    </w:p>
    <w:p w:rsidR="00AD6726" w:rsidRPr="00072CA1" w:rsidRDefault="00AD6726" w:rsidP="00072CA1">
      <w:pPr>
        <w:spacing w:line="240" w:lineRule="exact"/>
        <w:jc w:val="center"/>
        <w:rPr>
          <w:rFonts w:eastAsia="Calibri"/>
          <w:b/>
          <w:szCs w:val="22"/>
          <w:lang w:eastAsia="en-US"/>
        </w:rPr>
      </w:pPr>
    </w:p>
    <w:p w:rsidR="00072CA1" w:rsidRPr="00072CA1" w:rsidRDefault="00072CA1" w:rsidP="00072CA1">
      <w:pPr>
        <w:widowControl w:val="0"/>
        <w:autoSpaceDE w:val="0"/>
        <w:autoSpaceDN w:val="0"/>
        <w:spacing w:line="240" w:lineRule="exact"/>
        <w:jc w:val="center"/>
        <w:rPr>
          <w:b/>
          <w:szCs w:val="28"/>
        </w:rPr>
      </w:pPr>
      <w:r w:rsidRPr="00072CA1">
        <w:rPr>
          <w:b/>
          <w:szCs w:val="28"/>
        </w:rPr>
        <w:t>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муниципальной собственности Солецкого муниципального округа</w:t>
      </w:r>
    </w:p>
    <w:p w:rsidR="00AD6726" w:rsidRPr="00072CA1" w:rsidRDefault="00AD6726" w:rsidP="00AD6726">
      <w:pPr>
        <w:widowControl w:val="0"/>
        <w:shd w:val="clear" w:color="auto" w:fill="FFFFFF"/>
        <w:spacing w:line="240" w:lineRule="exact"/>
        <w:jc w:val="center"/>
        <w:rPr>
          <w:b/>
          <w:spacing w:val="-1"/>
          <w:kern w:val="20"/>
          <w:szCs w:val="28"/>
        </w:rPr>
      </w:pPr>
    </w:p>
    <w:p w:rsidR="002D7F6A" w:rsidRPr="00072CA1" w:rsidRDefault="002D7F6A" w:rsidP="00AD6726">
      <w:pPr>
        <w:widowControl w:val="0"/>
        <w:shd w:val="clear" w:color="auto" w:fill="FFFFFF"/>
        <w:spacing w:line="240" w:lineRule="exact"/>
        <w:jc w:val="center"/>
        <w:rPr>
          <w:b/>
          <w:spacing w:val="-1"/>
          <w:kern w:val="20"/>
          <w:szCs w:val="28"/>
        </w:rPr>
      </w:pPr>
    </w:p>
    <w:p w:rsidR="00303840" w:rsidRPr="00072CA1" w:rsidRDefault="00303840" w:rsidP="00AD6726">
      <w:pPr>
        <w:widowControl w:val="0"/>
        <w:shd w:val="clear" w:color="auto" w:fill="FFFFFF"/>
        <w:spacing w:line="240" w:lineRule="exact"/>
        <w:jc w:val="center"/>
        <w:rPr>
          <w:szCs w:val="28"/>
        </w:rPr>
      </w:pPr>
      <w:r w:rsidRPr="00072CA1">
        <w:rPr>
          <w:szCs w:val="28"/>
        </w:rPr>
        <w:t xml:space="preserve">Принято Думой Солецкого муниципального округа  </w:t>
      </w:r>
      <w:r w:rsidR="000479D8" w:rsidRPr="00072CA1">
        <w:rPr>
          <w:szCs w:val="28"/>
        </w:rPr>
        <w:t>2</w:t>
      </w:r>
      <w:r w:rsidR="00BB54CC" w:rsidRPr="00072CA1">
        <w:rPr>
          <w:szCs w:val="28"/>
        </w:rPr>
        <w:t>8 декабря</w:t>
      </w:r>
      <w:r w:rsidRPr="00072CA1">
        <w:rPr>
          <w:szCs w:val="28"/>
        </w:rPr>
        <w:t xml:space="preserve">  2020  года</w:t>
      </w:r>
    </w:p>
    <w:p w:rsidR="000479D8" w:rsidRPr="00072CA1" w:rsidRDefault="000479D8" w:rsidP="00303840">
      <w:pPr>
        <w:tabs>
          <w:tab w:val="left" w:pos="7230"/>
        </w:tabs>
        <w:spacing w:line="360" w:lineRule="atLeast"/>
        <w:ind w:firstLine="709"/>
        <w:jc w:val="both"/>
        <w:rPr>
          <w:szCs w:val="28"/>
          <w:lang w:eastAsia="x-none"/>
        </w:rPr>
      </w:pPr>
    </w:p>
    <w:p w:rsidR="00072CA1" w:rsidRPr="00072CA1" w:rsidRDefault="00072CA1" w:rsidP="00072CA1">
      <w:pPr>
        <w:spacing w:line="320" w:lineRule="exact"/>
        <w:ind w:firstLine="709"/>
        <w:jc w:val="both"/>
        <w:rPr>
          <w:b/>
          <w:caps/>
          <w:szCs w:val="28"/>
        </w:rPr>
      </w:pPr>
      <w:r w:rsidRPr="00072CA1">
        <w:rPr>
          <w:szCs w:val="28"/>
        </w:rPr>
        <w:t xml:space="preserve">В соответствии с подпунктом 3 пункта 3 статьи 39.7 Земельного кодекса Российской Федерации, частью 5 статьи 5 областного закона от 27.04.2015 № 763-ОЗ «О предоставлении земельных участков на территории Новгородской области» Дума Солецкого муниципального округа  </w:t>
      </w:r>
      <w:r w:rsidRPr="00072CA1">
        <w:rPr>
          <w:b/>
          <w:caps/>
          <w:szCs w:val="28"/>
        </w:rPr>
        <w:t>Решила:</w:t>
      </w:r>
      <w:r w:rsidRPr="00072CA1">
        <w:rPr>
          <w:b/>
          <w:caps/>
          <w:szCs w:val="28"/>
        </w:rPr>
        <w:tab/>
      </w:r>
    </w:p>
    <w:p w:rsidR="00072CA1" w:rsidRPr="00072CA1" w:rsidRDefault="00072CA1" w:rsidP="00072CA1">
      <w:pPr>
        <w:spacing w:line="340" w:lineRule="exact"/>
        <w:ind w:firstLine="708"/>
        <w:jc w:val="both"/>
        <w:rPr>
          <w:szCs w:val="28"/>
        </w:rPr>
      </w:pPr>
      <w:r w:rsidRPr="00072CA1">
        <w:rPr>
          <w:szCs w:val="28"/>
        </w:rPr>
        <w:t>1. Утвердить прилагаемый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Солецкого муниципального округа.</w:t>
      </w:r>
    </w:p>
    <w:p w:rsidR="00072CA1" w:rsidRPr="00072CA1" w:rsidRDefault="00072CA1" w:rsidP="00072CA1">
      <w:pPr>
        <w:spacing w:line="340" w:lineRule="exact"/>
        <w:ind w:firstLine="708"/>
        <w:jc w:val="both"/>
        <w:rPr>
          <w:szCs w:val="28"/>
        </w:rPr>
      </w:pPr>
      <w:r w:rsidRPr="00072CA1">
        <w:rPr>
          <w:szCs w:val="28"/>
        </w:rPr>
        <w:t>2. Считать утратившими силу решения:</w:t>
      </w:r>
    </w:p>
    <w:p w:rsidR="00072CA1" w:rsidRPr="00072CA1" w:rsidRDefault="00072CA1" w:rsidP="00072CA1">
      <w:pPr>
        <w:spacing w:line="340" w:lineRule="exact"/>
        <w:ind w:firstLine="708"/>
        <w:jc w:val="both"/>
        <w:rPr>
          <w:szCs w:val="28"/>
        </w:rPr>
      </w:pPr>
      <w:r w:rsidRPr="00072CA1">
        <w:rPr>
          <w:szCs w:val="28"/>
        </w:rPr>
        <w:t>Думы Солецкого муниципального района от 29.05.2015 года № 442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муниципальной собственности Солецкого муниципального района»;</w:t>
      </w:r>
    </w:p>
    <w:p w:rsidR="00072CA1" w:rsidRPr="00072CA1" w:rsidRDefault="00072CA1" w:rsidP="00072CA1">
      <w:pPr>
        <w:spacing w:line="340" w:lineRule="exact"/>
        <w:ind w:firstLine="708"/>
        <w:jc w:val="both"/>
        <w:rPr>
          <w:szCs w:val="28"/>
        </w:rPr>
      </w:pPr>
      <w:r w:rsidRPr="00072CA1">
        <w:rPr>
          <w:szCs w:val="28"/>
        </w:rPr>
        <w:t>Думы Солецкого муниципального района от 25.05.2017 года № 151 «О внесении изменений в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Солецкого муниципального района»;</w:t>
      </w:r>
    </w:p>
    <w:p w:rsidR="00072CA1" w:rsidRPr="00072CA1" w:rsidRDefault="00072CA1" w:rsidP="00072CA1">
      <w:pPr>
        <w:spacing w:line="340" w:lineRule="exact"/>
        <w:ind w:firstLine="708"/>
        <w:jc w:val="both"/>
        <w:rPr>
          <w:szCs w:val="28"/>
        </w:rPr>
      </w:pPr>
      <w:r w:rsidRPr="00072CA1">
        <w:rPr>
          <w:szCs w:val="28"/>
        </w:rPr>
        <w:t>Совета депутатов Выбитского сельского поселения от 29.07.2015 года № 272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муниципальной собственности Выбитского сельского поселения».</w:t>
      </w:r>
    </w:p>
    <w:p w:rsidR="00072CA1" w:rsidRPr="00072CA1" w:rsidRDefault="00072CA1" w:rsidP="00072CA1">
      <w:pPr>
        <w:spacing w:line="340" w:lineRule="exact"/>
        <w:ind w:firstLine="708"/>
        <w:jc w:val="both"/>
        <w:rPr>
          <w:szCs w:val="28"/>
        </w:rPr>
      </w:pPr>
      <w:r w:rsidRPr="00072CA1">
        <w:rPr>
          <w:szCs w:val="28"/>
        </w:rPr>
        <w:t>3. Настоящее решение вступает в силу с момента его опубликования.</w:t>
      </w:r>
    </w:p>
    <w:p w:rsidR="00072CA1" w:rsidRPr="00072CA1" w:rsidRDefault="00072CA1" w:rsidP="00072CA1">
      <w:pPr>
        <w:spacing w:line="340" w:lineRule="exact"/>
        <w:ind w:firstLine="708"/>
        <w:jc w:val="both"/>
        <w:rPr>
          <w:szCs w:val="28"/>
        </w:rPr>
      </w:pPr>
      <w:r w:rsidRPr="00072CA1">
        <w:rPr>
          <w:szCs w:val="28"/>
        </w:rPr>
        <w:lastRenderedPageBreak/>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E2695" w:rsidRPr="00072CA1" w:rsidRDefault="00DE2695" w:rsidP="00303840">
      <w:pPr>
        <w:tabs>
          <w:tab w:val="left" w:pos="7230"/>
        </w:tabs>
        <w:spacing w:line="360" w:lineRule="atLeast"/>
        <w:ind w:firstLine="709"/>
        <w:jc w:val="both"/>
        <w:rPr>
          <w:szCs w:val="28"/>
          <w:lang w:eastAsia="x-none"/>
        </w:rPr>
      </w:pPr>
    </w:p>
    <w:tbl>
      <w:tblPr>
        <w:tblW w:w="9360" w:type="dxa"/>
        <w:tblInd w:w="60" w:type="dxa"/>
        <w:tblLayout w:type="fixed"/>
        <w:tblCellMar>
          <w:left w:w="60" w:type="dxa"/>
          <w:right w:w="60" w:type="dxa"/>
        </w:tblCellMar>
        <w:tblLook w:val="04A0" w:firstRow="1" w:lastRow="0" w:firstColumn="1" w:lastColumn="0" w:noHBand="0" w:noVBand="1"/>
      </w:tblPr>
      <w:tblGrid>
        <w:gridCol w:w="4820"/>
        <w:gridCol w:w="4540"/>
      </w:tblGrid>
      <w:tr w:rsidR="00072CA1" w:rsidRPr="00072CA1" w:rsidTr="00B54D1C">
        <w:trPr>
          <w:trHeight w:val="940"/>
        </w:trPr>
        <w:tc>
          <w:tcPr>
            <w:tcW w:w="4820" w:type="dxa"/>
          </w:tcPr>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sidRPr="00072CA1">
              <w:rPr>
                <w:rFonts w:ascii="Times New Roman" w:hAnsi="Times New Roman" w:cs="Times New Roman"/>
                <w:b/>
                <w:sz w:val="28"/>
                <w:szCs w:val="28"/>
              </w:rPr>
              <w:t>Заместитель Глава администрации Солецкого муниципального округа</w:t>
            </w:r>
          </w:p>
          <w:p w:rsidR="00775D1F" w:rsidRPr="00072CA1" w:rsidRDefault="00775D1F" w:rsidP="00B54D1C">
            <w:pPr>
              <w:pStyle w:val="1"/>
              <w:suppressLineNumbers/>
              <w:snapToGrid w:val="0"/>
              <w:spacing w:before="0" w:after="0" w:line="240" w:lineRule="exact"/>
              <w:ind w:firstLine="0"/>
              <w:jc w:val="right"/>
              <w:rPr>
                <w:rFonts w:ascii="Times New Roman" w:hAnsi="Times New Roman" w:cs="Times New Roman"/>
                <w:b/>
                <w:spacing w:val="-6"/>
                <w:sz w:val="28"/>
                <w:szCs w:val="28"/>
              </w:rPr>
            </w:pPr>
            <w:r w:rsidRPr="00072CA1">
              <w:rPr>
                <w:rFonts w:ascii="Times New Roman" w:hAnsi="Times New Roman" w:cs="Times New Roman"/>
                <w:b/>
                <w:sz w:val="28"/>
                <w:szCs w:val="28"/>
              </w:rPr>
              <w:t xml:space="preserve">                                    Ю.В. Михайлова</w:t>
            </w:r>
          </w:p>
        </w:tc>
        <w:tc>
          <w:tcPr>
            <w:tcW w:w="4540" w:type="dxa"/>
          </w:tcPr>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sidRPr="00072CA1">
              <w:rPr>
                <w:rFonts w:ascii="Times New Roman" w:hAnsi="Times New Roman" w:cs="Times New Roman"/>
                <w:b/>
                <w:sz w:val="28"/>
                <w:szCs w:val="28"/>
              </w:rPr>
              <w:t xml:space="preserve">Председатель Думы Солецкого муниципального округа </w:t>
            </w:r>
          </w:p>
          <w:p w:rsidR="00775D1F" w:rsidRPr="00072CA1" w:rsidRDefault="00775D1F" w:rsidP="00B54D1C">
            <w:pPr>
              <w:pStyle w:val="1"/>
              <w:suppressLineNumbers/>
              <w:snapToGrid w:val="0"/>
              <w:spacing w:before="0" w:after="0" w:line="240" w:lineRule="exact"/>
              <w:ind w:firstLine="0"/>
              <w:jc w:val="right"/>
              <w:rPr>
                <w:rFonts w:ascii="Times New Roman" w:hAnsi="Times New Roman" w:cs="Times New Roman"/>
                <w:b/>
                <w:sz w:val="28"/>
                <w:szCs w:val="28"/>
              </w:rPr>
            </w:pPr>
            <w:r w:rsidRPr="00072CA1">
              <w:rPr>
                <w:rFonts w:ascii="Times New Roman" w:hAnsi="Times New Roman" w:cs="Times New Roman"/>
                <w:b/>
                <w:sz w:val="28"/>
                <w:szCs w:val="28"/>
              </w:rPr>
              <w:t>П.А. Ковалев</w:t>
            </w:r>
          </w:p>
        </w:tc>
      </w:tr>
    </w:tbl>
    <w:p w:rsidR="00303840" w:rsidRPr="00072CA1" w:rsidRDefault="00303840" w:rsidP="00303840">
      <w:pPr>
        <w:spacing w:line="240" w:lineRule="exact"/>
        <w:jc w:val="center"/>
        <w:rPr>
          <w:szCs w:val="28"/>
        </w:rPr>
      </w:pPr>
    </w:p>
    <w:p w:rsidR="00072CA1" w:rsidRPr="00072CA1" w:rsidRDefault="00072CA1" w:rsidP="00303840">
      <w:pPr>
        <w:spacing w:line="240" w:lineRule="exact"/>
        <w:jc w:val="center"/>
        <w:rPr>
          <w:szCs w:val="28"/>
        </w:rPr>
      </w:pPr>
    </w:p>
    <w:p w:rsidR="00072CA1" w:rsidRPr="00072CA1" w:rsidRDefault="00072CA1" w:rsidP="00303840">
      <w:pPr>
        <w:spacing w:line="240" w:lineRule="exact"/>
        <w:jc w:val="center"/>
        <w:rPr>
          <w:szCs w:val="28"/>
        </w:rPr>
      </w:pPr>
    </w:p>
    <w:p w:rsidR="00072CA1" w:rsidRPr="00072CA1" w:rsidRDefault="00072CA1" w:rsidP="00303840">
      <w:pPr>
        <w:spacing w:line="240" w:lineRule="exact"/>
        <w:jc w:val="center"/>
        <w:rPr>
          <w:szCs w:val="28"/>
        </w:rPr>
      </w:pPr>
    </w:p>
    <w:p w:rsidR="005701C6" w:rsidRPr="00072CA1" w:rsidRDefault="005701C6" w:rsidP="00303840">
      <w:pPr>
        <w:spacing w:line="240" w:lineRule="exact"/>
        <w:jc w:val="center"/>
        <w:rPr>
          <w:szCs w:val="28"/>
        </w:rPr>
      </w:pPr>
    </w:p>
    <w:p w:rsidR="00AD6726" w:rsidRPr="00072CA1" w:rsidRDefault="00AD6726" w:rsidP="00303840">
      <w:pPr>
        <w:spacing w:line="240" w:lineRule="exact"/>
        <w:jc w:val="center"/>
        <w:rPr>
          <w:szCs w:val="28"/>
        </w:rPr>
      </w:pPr>
    </w:p>
    <w:p w:rsidR="00303840" w:rsidRPr="00072CA1" w:rsidRDefault="000479D8" w:rsidP="00303840">
      <w:pPr>
        <w:pStyle w:val="2"/>
        <w:suppressLineNumbers/>
        <w:rPr>
          <w:b/>
          <w:sz w:val="28"/>
          <w:szCs w:val="28"/>
          <w:lang w:val="ru-RU"/>
        </w:rPr>
      </w:pPr>
      <w:r w:rsidRPr="00072CA1">
        <w:rPr>
          <w:b/>
          <w:sz w:val="28"/>
          <w:szCs w:val="28"/>
          <w:lang w:val="ru-RU"/>
        </w:rPr>
        <w:t>2</w:t>
      </w:r>
      <w:r w:rsidR="00BB54CC" w:rsidRPr="00072CA1">
        <w:rPr>
          <w:b/>
          <w:sz w:val="28"/>
          <w:szCs w:val="28"/>
          <w:lang w:val="ru-RU"/>
        </w:rPr>
        <w:t>8 декабря</w:t>
      </w:r>
      <w:r w:rsidR="00303840" w:rsidRPr="00072CA1">
        <w:rPr>
          <w:b/>
          <w:sz w:val="28"/>
          <w:szCs w:val="28"/>
          <w:lang w:val="ru-RU"/>
        </w:rPr>
        <w:t xml:space="preserve">  2020 года</w:t>
      </w:r>
    </w:p>
    <w:p w:rsidR="00303840" w:rsidRPr="00072CA1" w:rsidRDefault="00303840" w:rsidP="00303840">
      <w:pPr>
        <w:pStyle w:val="2"/>
        <w:suppressLineNumbers/>
        <w:rPr>
          <w:b/>
          <w:sz w:val="28"/>
          <w:szCs w:val="28"/>
          <w:lang w:val="ru-RU"/>
        </w:rPr>
      </w:pPr>
      <w:r w:rsidRPr="00072CA1">
        <w:rPr>
          <w:b/>
          <w:sz w:val="28"/>
          <w:szCs w:val="28"/>
        </w:rPr>
        <w:t xml:space="preserve">№ </w:t>
      </w:r>
      <w:r w:rsidR="009B7043" w:rsidRPr="00072CA1">
        <w:rPr>
          <w:b/>
          <w:sz w:val="28"/>
          <w:szCs w:val="28"/>
          <w:lang w:val="ru-RU"/>
        </w:rPr>
        <w:t>8</w:t>
      </w:r>
      <w:r w:rsidR="00072CA1" w:rsidRPr="00072CA1">
        <w:rPr>
          <w:b/>
          <w:sz w:val="28"/>
          <w:szCs w:val="28"/>
          <w:lang w:val="ru-RU"/>
        </w:rPr>
        <w:t>4</w:t>
      </w:r>
    </w:p>
    <w:p w:rsidR="0074457C" w:rsidRPr="00072CA1" w:rsidRDefault="00303840" w:rsidP="00B72C9F">
      <w:pPr>
        <w:pStyle w:val="1"/>
        <w:suppressLineNumbers/>
        <w:snapToGrid w:val="0"/>
        <w:spacing w:before="0" w:after="0" w:line="240" w:lineRule="exact"/>
        <w:ind w:firstLine="0"/>
        <w:jc w:val="left"/>
        <w:rPr>
          <w:rFonts w:ascii="Times New Roman" w:hAnsi="Times New Roman" w:cs="Times New Roman"/>
          <w:szCs w:val="28"/>
        </w:rPr>
      </w:pPr>
      <w:r w:rsidRPr="00072CA1">
        <w:rPr>
          <w:rFonts w:ascii="Times New Roman" w:hAnsi="Times New Roman" w:cs="Times New Roman"/>
          <w:b/>
          <w:sz w:val="28"/>
          <w:szCs w:val="28"/>
        </w:rPr>
        <w:t>г. Сольцы</w:t>
      </w:r>
    </w:p>
    <w:p w:rsidR="009B7043" w:rsidRPr="00072CA1" w:rsidRDefault="009B7043"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072CA1">
      <w:pPr>
        <w:pStyle w:val="ConsPlusNormal"/>
        <w:jc w:val="right"/>
        <w:outlineLvl w:val="0"/>
        <w:rPr>
          <w:rFonts w:ascii="Times New Roman" w:hAnsi="Times New Roman"/>
          <w:sz w:val="24"/>
          <w:szCs w:val="24"/>
        </w:rPr>
      </w:pPr>
      <w:r w:rsidRPr="00072CA1">
        <w:rPr>
          <w:rFonts w:ascii="Times New Roman" w:hAnsi="Times New Roman"/>
          <w:sz w:val="24"/>
          <w:szCs w:val="24"/>
        </w:rPr>
        <w:lastRenderedPageBreak/>
        <w:t>Утвержден</w:t>
      </w:r>
    </w:p>
    <w:p w:rsidR="00072CA1" w:rsidRPr="00072CA1" w:rsidRDefault="00072CA1" w:rsidP="00072CA1">
      <w:pPr>
        <w:pStyle w:val="ConsPlusNormal"/>
        <w:jc w:val="right"/>
        <w:rPr>
          <w:rFonts w:ascii="Times New Roman" w:hAnsi="Times New Roman"/>
          <w:sz w:val="24"/>
          <w:szCs w:val="24"/>
        </w:rPr>
      </w:pPr>
      <w:r w:rsidRPr="00072CA1">
        <w:rPr>
          <w:rFonts w:ascii="Times New Roman" w:hAnsi="Times New Roman"/>
          <w:sz w:val="24"/>
          <w:szCs w:val="24"/>
        </w:rPr>
        <w:t>решением Думы Солецкого</w:t>
      </w:r>
    </w:p>
    <w:p w:rsidR="00072CA1" w:rsidRPr="00072CA1" w:rsidRDefault="00072CA1" w:rsidP="00072CA1">
      <w:pPr>
        <w:pStyle w:val="ConsPlusNormal"/>
        <w:jc w:val="right"/>
        <w:rPr>
          <w:rFonts w:ascii="Times New Roman" w:hAnsi="Times New Roman"/>
          <w:sz w:val="24"/>
          <w:szCs w:val="24"/>
        </w:rPr>
      </w:pPr>
      <w:r w:rsidRPr="00072CA1">
        <w:rPr>
          <w:rFonts w:ascii="Times New Roman" w:hAnsi="Times New Roman"/>
          <w:sz w:val="24"/>
          <w:szCs w:val="24"/>
        </w:rPr>
        <w:t>муниципального округа</w:t>
      </w:r>
    </w:p>
    <w:p w:rsidR="00072CA1" w:rsidRPr="00072CA1" w:rsidRDefault="00072CA1" w:rsidP="00072CA1">
      <w:pPr>
        <w:pStyle w:val="ConsPlusNormal"/>
        <w:jc w:val="right"/>
        <w:rPr>
          <w:rFonts w:ascii="Times New Roman" w:hAnsi="Times New Roman"/>
          <w:sz w:val="24"/>
          <w:szCs w:val="24"/>
        </w:rPr>
      </w:pPr>
      <w:r w:rsidRPr="00072CA1">
        <w:rPr>
          <w:rFonts w:ascii="Times New Roman" w:hAnsi="Times New Roman"/>
          <w:sz w:val="24"/>
          <w:szCs w:val="24"/>
        </w:rPr>
        <w:t xml:space="preserve">от </w:t>
      </w:r>
      <w:r w:rsidRPr="00072CA1">
        <w:rPr>
          <w:rFonts w:ascii="Times New Roman" w:hAnsi="Times New Roman"/>
          <w:sz w:val="24"/>
          <w:szCs w:val="24"/>
        </w:rPr>
        <w:t xml:space="preserve">28.12.2020 </w:t>
      </w:r>
      <w:r w:rsidRPr="00072CA1">
        <w:rPr>
          <w:rFonts w:ascii="Times New Roman" w:hAnsi="Times New Roman"/>
          <w:sz w:val="24"/>
          <w:szCs w:val="24"/>
        </w:rPr>
        <w:t xml:space="preserve"> № </w:t>
      </w:r>
      <w:r w:rsidRPr="00072CA1">
        <w:rPr>
          <w:rFonts w:ascii="Times New Roman" w:hAnsi="Times New Roman"/>
          <w:sz w:val="24"/>
          <w:szCs w:val="24"/>
        </w:rPr>
        <w:t>84</w:t>
      </w:r>
    </w:p>
    <w:p w:rsidR="00072CA1" w:rsidRPr="00072CA1" w:rsidRDefault="00072CA1" w:rsidP="00072CA1">
      <w:pPr>
        <w:pStyle w:val="ConsPlusNormal"/>
        <w:spacing w:line="360" w:lineRule="exact"/>
        <w:jc w:val="both"/>
        <w:rPr>
          <w:rFonts w:ascii="Times New Roman" w:hAnsi="Times New Roman"/>
          <w:sz w:val="28"/>
          <w:szCs w:val="28"/>
        </w:rPr>
      </w:pPr>
    </w:p>
    <w:p w:rsidR="00072CA1" w:rsidRPr="00072CA1" w:rsidRDefault="00072CA1" w:rsidP="00072CA1">
      <w:pPr>
        <w:pStyle w:val="ConsPlusTitle"/>
        <w:spacing w:line="360" w:lineRule="exact"/>
        <w:jc w:val="center"/>
        <w:rPr>
          <w:rFonts w:ascii="Times New Roman" w:hAnsi="Times New Roman" w:cs="Times New Roman"/>
          <w:sz w:val="28"/>
          <w:szCs w:val="28"/>
        </w:rPr>
      </w:pPr>
      <w:bookmarkStart w:id="0" w:name="P45"/>
      <w:bookmarkEnd w:id="0"/>
      <w:r w:rsidRPr="00072CA1">
        <w:rPr>
          <w:rFonts w:ascii="Times New Roman" w:hAnsi="Times New Roman" w:cs="Times New Roman"/>
          <w:sz w:val="28"/>
          <w:szCs w:val="28"/>
        </w:rPr>
        <w:t>ПОРЯДОК</w:t>
      </w:r>
    </w:p>
    <w:p w:rsidR="00072CA1" w:rsidRPr="00072CA1" w:rsidRDefault="00072CA1" w:rsidP="00072CA1">
      <w:pPr>
        <w:pStyle w:val="ConsPlusTitle"/>
        <w:spacing w:line="360" w:lineRule="exact"/>
        <w:jc w:val="center"/>
        <w:rPr>
          <w:rFonts w:ascii="Times New Roman" w:hAnsi="Times New Roman" w:cs="Times New Roman"/>
          <w:sz w:val="28"/>
          <w:szCs w:val="28"/>
        </w:rPr>
      </w:pPr>
      <w:r w:rsidRPr="00072CA1">
        <w:rPr>
          <w:rFonts w:ascii="Times New Roman" w:hAnsi="Times New Roman" w:cs="Times New Roman"/>
          <w:sz w:val="28"/>
          <w:szCs w:val="28"/>
        </w:rPr>
        <w:t>ОПРЕДЕЛЕНИЯ РАЗМЕРА АРЕНДНОЙ ПЛАТЫ, ПОРЯДОК, УСЛОВИЯ И СРОКИ ВНЕСЕНИЯ АРЕНДНОЙ ПЛАТЫ ЗА ИСПОЛЬЗОВАНИЕ ЗЕМЕЛЬНЫХ УЧАСТКОВ,</w:t>
      </w:r>
    </w:p>
    <w:p w:rsidR="00072CA1" w:rsidRPr="00072CA1" w:rsidRDefault="00072CA1" w:rsidP="00072CA1">
      <w:pPr>
        <w:pStyle w:val="ConsPlusTitle"/>
        <w:spacing w:line="360" w:lineRule="exact"/>
        <w:jc w:val="center"/>
        <w:rPr>
          <w:rFonts w:ascii="Times New Roman" w:hAnsi="Times New Roman" w:cs="Times New Roman"/>
          <w:sz w:val="28"/>
          <w:szCs w:val="28"/>
        </w:rPr>
      </w:pPr>
      <w:proofErr w:type="gramStart"/>
      <w:r w:rsidRPr="00072CA1">
        <w:rPr>
          <w:rFonts w:ascii="Times New Roman" w:hAnsi="Times New Roman" w:cs="Times New Roman"/>
          <w:sz w:val="28"/>
          <w:szCs w:val="28"/>
        </w:rPr>
        <w:t>НАХОДЯЩИХСЯ</w:t>
      </w:r>
      <w:proofErr w:type="gramEnd"/>
      <w:r w:rsidRPr="00072CA1">
        <w:rPr>
          <w:rFonts w:ascii="Times New Roman" w:hAnsi="Times New Roman" w:cs="Times New Roman"/>
          <w:sz w:val="28"/>
          <w:szCs w:val="28"/>
        </w:rPr>
        <w:t xml:space="preserve"> В МУНИЦИПАЛЬНОЙ СОБСТВЕННОСТИ СОЛЕЦКОГО МУНИЦИПАЛЬНОГО ОКРУГА </w:t>
      </w:r>
    </w:p>
    <w:p w:rsidR="00072CA1" w:rsidRPr="00072CA1" w:rsidRDefault="00072CA1" w:rsidP="00072CA1">
      <w:pPr>
        <w:pStyle w:val="ConsPlusNormal"/>
        <w:spacing w:line="360" w:lineRule="exact"/>
        <w:jc w:val="both"/>
        <w:rPr>
          <w:rFonts w:ascii="Times New Roman" w:hAnsi="Times New Roman"/>
          <w:sz w:val="28"/>
          <w:szCs w:val="28"/>
        </w:rPr>
      </w:pP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 xml:space="preserve">Настоящий Порядок разработан в соответствии с Земельным </w:t>
      </w:r>
      <w:hyperlink r:id="rId7" w:history="1">
        <w:r w:rsidRPr="00072CA1">
          <w:rPr>
            <w:rStyle w:val="aa"/>
            <w:rFonts w:ascii="Times New Roman" w:hAnsi="Times New Roman"/>
            <w:color w:val="auto"/>
            <w:sz w:val="28"/>
            <w:szCs w:val="28"/>
            <w:u w:val="none"/>
          </w:rPr>
          <w:t>кодексом</w:t>
        </w:r>
      </w:hyperlink>
      <w:r w:rsidRPr="00072CA1">
        <w:rPr>
          <w:rFonts w:ascii="Times New Roman" w:hAnsi="Times New Roman"/>
          <w:sz w:val="28"/>
          <w:szCs w:val="28"/>
        </w:rPr>
        <w:t xml:space="preserve"> Российской Федерации, Гражданским </w:t>
      </w:r>
      <w:hyperlink r:id="rId8" w:history="1">
        <w:r w:rsidRPr="00072CA1">
          <w:rPr>
            <w:rStyle w:val="aa"/>
            <w:rFonts w:ascii="Times New Roman" w:hAnsi="Times New Roman"/>
            <w:color w:val="auto"/>
            <w:sz w:val="28"/>
            <w:szCs w:val="28"/>
            <w:u w:val="none"/>
          </w:rPr>
          <w:t>кодексом</w:t>
        </w:r>
      </w:hyperlink>
      <w:r w:rsidRPr="00072CA1">
        <w:rPr>
          <w:rFonts w:ascii="Times New Roman" w:hAnsi="Times New Roman"/>
          <w:sz w:val="28"/>
          <w:szCs w:val="28"/>
        </w:rPr>
        <w:t xml:space="preserve"> Российской Федерации, Федеральным </w:t>
      </w:r>
      <w:hyperlink r:id="rId9" w:history="1">
        <w:r w:rsidRPr="00072CA1">
          <w:rPr>
            <w:rStyle w:val="aa"/>
            <w:rFonts w:ascii="Times New Roman" w:hAnsi="Times New Roman"/>
            <w:color w:val="auto"/>
            <w:sz w:val="28"/>
            <w:szCs w:val="28"/>
            <w:u w:val="none"/>
          </w:rPr>
          <w:t>законом</w:t>
        </w:r>
      </w:hyperlink>
      <w:r w:rsidRPr="00072CA1">
        <w:rPr>
          <w:rFonts w:ascii="Times New Roman" w:hAnsi="Times New Roman"/>
          <w:sz w:val="28"/>
          <w:szCs w:val="28"/>
        </w:rPr>
        <w:t xml:space="preserve"> от 25 октября 2001 года № 137-ФЗ «О введении в действие Земельного кодекса Российской Федерации», областным </w:t>
      </w:r>
      <w:hyperlink r:id="rId10" w:history="1">
        <w:r w:rsidRPr="00072CA1">
          <w:rPr>
            <w:rStyle w:val="aa"/>
            <w:rFonts w:ascii="Times New Roman" w:hAnsi="Times New Roman"/>
            <w:color w:val="auto"/>
            <w:sz w:val="28"/>
            <w:szCs w:val="28"/>
            <w:u w:val="none"/>
          </w:rPr>
          <w:t>законом</w:t>
        </w:r>
      </w:hyperlink>
      <w:r w:rsidRPr="00072CA1">
        <w:rPr>
          <w:rFonts w:ascii="Times New Roman" w:hAnsi="Times New Roman"/>
          <w:sz w:val="28"/>
          <w:szCs w:val="28"/>
        </w:rPr>
        <w:t xml:space="preserve"> от 27.04.2015 № 763-ОЗ «О предоставлении земельных участков на территории Новгородской области», иными нормативными правовыми актами, регулирующими земельные отношения.</w:t>
      </w:r>
    </w:p>
    <w:p w:rsidR="00072CA1" w:rsidRPr="00072CA1" w:rsidRDefault="00072CA1" w:rsidP="00072CA1">
      <w:pPr>
        <w:pStyle w:val="ConsPlusNormal"/>
        <w:spacing w:line="360" w:lineRule="exact"/>
        <w:jc w:val="center"/>
        <w:outlineLvl w:val="1"/>
        <w:rPr>
          <w:rFonts w:ascii="Times New Roman" w:hAnsi="Times New Roman"/>
          <w:b/>
          <w:sz w:val="28"/>
          <w:szCs w:val="28"/>
        </w:rPr>
      </w:pPr>
      <w:r w:rsidRPr="00072CA1">
        <w:rPr>
          <w:rFonts w:ascii="Times New Roman" w:hAnsi="Times New Roman"/>
          <w:b/>
          <w:sz w:val="28"/>
          <w:szCs w:val="28"/>
        </w:rPr>
        <w:t>1. Порядок определения размера арендной платы</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1.1. За земельные участки, переданные в аренду, взимается арендная плата.</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Годовой размер арендной платы рассчитывается по формуле:</w:t>
      </w:r>
    </w:p>
    <w:p w:rsidR="00072CA1" w:rsidRPr="00072CA1" w:rsidRDefault="00072CA1" w:rsidP="00072CA1">
      <w:pPr>
        <w:pStyle w:val="ConsPlusNormal"/>
        <w:spacing w:line="360" w:lineRule="exact"/>
        <w:jc w:val="center"/>
        <w:rPr>
          <w:rFonts w:ascii="Times New Roman" w:hAnsi="Times New Roman"/>
          <w:sz w:val="28"/>
          <w:szCs w:val="28"/>
        </w:rPr>
      </w:pPr>
      <w:r w:rsidRPr="00072CA1">
        <w:rPr>
          <w:rFonts w:ascii="Times New Roman" w:hAnsi="Times New Roman"/>
          <w:b/>
          <w:sz w:val="28"/>
          <w:szCs w:val="28"/>
        </w:rPr>
        <w:t>АП = КС x</w:t>
      </w:r>
      <w:proofErr w:type="gramStart"/>
      <w:r w:rsidRPr="00072CA1">
        <w:rPr>
          <w:rFonts w:ascii="Times New Roman" w:hAnsi="Times New Roman"/>
          <w:b/>
          <w:sz w:val="28"/>
          <w:szCs w:val="28"/>
        </w:rPr>
        <w:t xml:space="preserve"> К</w:t>
      </w:r>
      <w:proofErr w:type="gramEnd"/>
      <w:r w:rsidRPr="00072CA1">
        <w:rPr>
          <w:rFonts w:ascii="Times New Roman" w:hAnsi="Times New Roman"/>
          <w:sz w:val="28"/>
          <w:szCs w:val="28"/>
        </w:rPr>
        <w:t>, где:</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АП - годовой размер арендной платы (руб.);</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КС - кадастровая стоимость земельного участка (руб.);</w:t>
      </w:r>
    </w:p>
    <w:p w:rsidR="00072CA1" w:rsidRPr="00072CA1" w:rsidRDefault="00072CA1" w:rsidP="00072CA1">
      <w:pPr>
        <w:pStyle w:val="ConsPlusNormal"/>
        <w:spacing w:line="360" w:lineRule="exact"/>
        <w:ind w:firstLine="540"/>
        <w:jc w:val="both"/>
        <w:rPr>
          <w:rFonts w:ascii="Times New Roman" w:hAnsi="Times New Roman"/>
          <w:sz w:val="28"/>
          <w:szCs w:val="28"/>
        </w:rPr>
      </w:pPr>
      <w:proofErr w:type="gramStart"/>
      <w:r w:rsidRPr="00072CA1">
        <w:rPr>
          <w:rFonts w:ascii="Times New Roman" w:hAnsi="Times New Roman"/>
          <w:sz w:val="28"/>
          <w:szCs w:val="28"/>
        </w:rPr>
        <w:t>К</w:t>
      </w:r>
      <w:proofErr w:type="gramEnd"/>
      <w:r w:rsidRPr="00072CA1">
        <w:rPr>
          <w:rFonts w:ascii="Times New Roman" w:hAnsi="Times New Roman"/>
          <w:sz w:val="28"/>
          <w:szCs w:val="28"/>
        </w:rPr>
        <w:t xml:space="preserve"> - коэффициент, устанавливаемый в процентах от кадастровой стоимости земельного участка, для определения арендной платы за земельные участки, находящиеся в муниципальной собственности Солецкого муниципального округа (процент) (далее - коэффициент).</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1.2. 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rsidR="00072CA1" w:rsidRPr="00072CA1" w:rsidRDefault="00072CA1" w:rsidP="00072CA1">
      <w:pPr>
        <w:pStyle w:val="ConsPlusNormal"/>
        <w:spacing w:line="360" w:lineRule="exact"/>
        <w:jc w:val="center"/>
        <w:rPr>
          <w:rFonts w:ascii="Times New Roman" w:hAnsi="Times New Roman"/>
          <w:sz w:val="28"/>
          <w:szCs w:val="28"/>
        </w:rPr>
      </w:pPr>
      <w:r w:rsidRPr="00072CA1">
        <w:rPr>
          <w:rFonts w:ascii="Times New Roman" w:hAnsi="Times New Roman"/>
          <w:b/>
          <w:sz w:val="28"/>
          <w:szCs w:val="28"/>
        </w:rPr>
        <w:t>АП = Ср</w:t>
      </w:r>
      <w:r w:rsidRPr="00072CA1">
        <w:rPr>
          <w:rFonts w:ascii="Times New Roman" w:hAnsi="Times New Roman"/>
          <w:b/>
          <w:sz w:val="28"/>
          <w:szCs w:val="28"/>
          <w:vertAlign w:val="subscript"/>
        </w:rPr>
        <w:t>у</w:t>
      </w:r>
      <w:r w:rsidRPr="00072CA1">
        <w:rPr>
          <w:rFonts w:ascii="Times New Roman" w:hAnsi="Times New Roman"/>
          <w:b/>
          <w:sz w:val="28"/>
          <w:szCs w:val="28"/>
        </w:rPr>
        <w:t xml:space="preserve"> x S x</w:t>
      </w:r>
      <w:proofErr w:type="gramStart"/>
      <w:r w:rsidRPr="00072CA1">
        <w:rPr>
          <w:rFonts w:ascii="Times New Roman" w:hAnsi="Times New Roman"/>
          <w:b/>
          <w:sz w:val="28"/>
          <w:szCs w:val="28"/>
        </w:rPr>
        <w:t xml:space="preserve"> К</w:t>
      </w:r>
      <w:proofErr w:type="gramEnd"/>
      <w:r w:rsidRPr="00072CA1">
        <w:rPr>
          <w:rFonts w:ascii="Times New Roman" w:hAnsi="Times New Roman"/>
          <w:sz w:val="28"/>
          <w:szCs w:val="28"/>
        </w:rPr>
        <w:t>, где:</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АП - годовой размер арендной платы (руб.);</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Ср</w:t>
      </w:r>
      <w:r w:rsidRPr="00072CA1">
        <w:rPr>
          <w:rFonts w:ascii="Times New Roman" w:hAnsi="Times New Roman"/>
          <w:sz w:val="28"/>
          <w:szCs w:val="28"/>
          <w:vertAlign w:val="subscript"/>
        </w:rPr>
        <w:t>у</w:t>
      </w:r>
      <w:r w:rsidRPr="00072CA1">
        <w:rPr>
          <w:rFonts w:ascii="Times New Roman" w:hAnsi="Times New Roman"/>
          <w:sz w:val="28"/>
          <w:szCs w:val="28"/>
        </w:rPr>
        <w:t xml:space="preserve">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округу, утвержденный в соответствии со </w:t>
      </w:r>
      <w:hyperlink r:id="rId11" w:history="1">
        <w:r w:rsidRPr="00072CA1">
          <w:rPr>
            <w:rStyle w:val="aa"/>
            <w:rFonts w:ascii="Times New Roman" w:hAnsi="Times New Roman"/>
            <w:color w:val="auto"/>
            <w:sz w:val="28"/>
            <w:szCs w:val="28"/>
            <w:u w:val="none"/>
          </w:rPr>
          <w:t>статьей 66</w:t>
        </w:r>
      </w:hyperlink>
      <w:r w:rsidRPr="00072CA1">
        <w:rPr>
          <w:rFonts w:ascii="Times New Roman" w:hAnsi="Times New Roman"/>
          <w:sz w:val="28"/>
          <w:szCs w:val="28"/>
        </w:rPr>
        <w:t xml:space="preserve"> Земельного кодекса Российской Федерации (руб.);</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S - площадь земельного участка (кв. м);</w:t>
      </w:r>
    </w:p>
    <w:p w:rsidR="00072CA1" w:rsidRPr="00072CA1" w:rsidRDefault="00072CA1" w:rsidP="00072CA1">
      <w:pPr>
        <w:pStyle w:val="ConsPlusNormal"/>
        <w:spacing w:line="360" w:lineRule="exact"/>
        <w:ind w:firstLine="540"/>
        <w:jc w:val="both"/>
        <w:rPr>
          <w:rFonts w:ascii="Times New Roman" w:hAnsi="Times New Roman"/>
          <w:sz w:val="28"/>
          <w:szCs w:val="28"/>
        </w:rPr>
      </w:pPr>
      <w:proofErr w:type="gramStart"/>
      <w:r w:rsidRPr="00072CA1">
        <w:rPr>
          <w:rFonts w:ascii="Times New Roman" w:hAnsi="Times New Roman"/>
          <w:sz w:val="28"/>
          <w:szCs w:val="28"/>
        </w:rPr>
        <w:t>К</w:t>
      </w:r>
      <w:proofErr w:type="gramEnd"/>
      <w:r w:rsidRPr="00072CA1">
        <w:rPr>
          <w:rFonts w:ascii="Times New Roman" w:hAnsi="Times New Roman"/>
          <w:sz w:val="28"/>
          <w:szCs w:val="28"/>
        </w:rPr>
        <w:t xml:space="preserve"> - коэффициент, устанавливаемый в процентах от кадастровой </w:t>
      </w:r>
      <w:r w:rsidRPr="00072CA1">
        <w:rPr>
          <w:rFonts w:ascii="Times New Roman" w:hAnsi="Times New Roman"/>
          <w:sz w:val="28"/>
          <w:szCs w:val="28"/>
        </w:rPr>
        <w:lastRenderedPageBreak/>
        <w:t>стоимости земельного участка, определяемый для различных видов функционального использования земельных участков (процент).</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1.3. Для земельных участков, находящихся в муниципальной собственности, коэффициент устанавливается решением Думы муниципального округа.</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1.4. Расчет размера арендной платы за земельные участки, находящиеся в муниципальной собственности, осуществляет Администрация муниципального округа (далее - Администрация).</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1.5. При определении размера арендной платы Администрация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данные о кадастровой стоимости земельного участка, определяемой в установленном порядке.</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 xml:space="preserve">1.6. </w:t>
      </w:r>
      <w:proofErr w:type="gramStart"/>
      <w:r w:rsidRPr="00072CA1">
        <w:rPr>
          <w:rFonts w:ascii="Times New Roman" w:hAnsi="Times New Roman"/>
          <w:sz w:val="28"/>
          <w:szCs w:val="28"/>
        </w:rPr>
        <w:t>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размер арендной платы рассчитывается для каждого из них пропорционально размеру принадлежащей ему доли в праве аренды на земельный участок, определяемой как отношение площади соответствующего помещения к общей площади здания, строения или сооружения, и вносится каждым арендатором отдельно.</w:t>
      </w:r>
      <w:proofErr w:type="gramEnd"/>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1.7. В случае приобретения права аренды земельного участка на торгах размер арендной платы за земельные участки устанавливается по результатам торгов. При этом начальная цена предмета аукциона на право заключения договора аренды устанавливается по выбору организатора аукциона в размере ежегодной арендной платы, определенной в соответствии с законодательством об оценочной деятельности либо в размере не менее полутора процентов кадастровой стоимости такого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1.8.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072CA1" w:rsidRPr="00072CA1" w:rsidRDefault="00072CA1" w:rsidP="00072CA1">
      <w:pPr>
        <w:pStyle w:val="ConsPlusNormal"/>
        <w:spacing w:line="360" w:lineRule="exact"/>
        <w:ind w:firstLine="709"/>
        <w:jc w:val="both"/>
        <w:rPr>
          <w:rFonts w:ascii="Times New Roman" w:hAnsi="Times New Roman"/>
          <w:sz w:val="28"/>
          <w:szCs w:val="28"/>
        </w:rPr>
      </w:pPr>
      <w:proofErr w:type="gramStart"/>
      <w:r w:rsidRPr="00072CA1">
        <w:rPr>
          <w:rFonts w:ascii="Times New Roman" w:hAnsi="Times New Roman"/>
          <w:sz w:val="28"/>
          <w:szCs w:val="28"/>
        </w:rPr>
        <w:lastRenderedPageBreak/>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072CA1">
        <w:rPr>
          <w:rFonts w:ascii="Times New Roman" w:hAnsi="Times New Roman"/>
          <w:sz w:val="28"/>
          <w:szCs w:val="28"/>
        </w:rPr>
        <w:t xml:space="preserve"> </w:t>
      </w:r>
      <w:proofErr w:type="gramStart"/>
      <w:r w:rsidRPr="00072CA1">
        <w:rPr>
          <w:rFonts w:ascii="Times New Roman" w:hAnsi="Times New Roman"/>
          <w:sz w:val="28"/>
          <w:szCs w:val="28"/>
        </w:rPr>
        <w:t>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1.9. Годовой размер арендной платы за земельный участок определяется в размере пятидесяти процентов земельного налога, рассчитанного в отношении такого земельного участка, в случае заключения договора аренды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proofErr w:type="gramStart"/>
      <w:r w:rsidRPr="00072CA1">
        <w:rPr>
          <w:rFonts w:ascii="Times New Roman" w:hAnsi="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072CA1" w:rsidRPr="00072CA1" w:rsidRDefault="00072CA1" w:rsidP="00072CA1">
      <w:pPr>
        <w:pStyle w:val="ConsPlusNormal"/>
        <w:spacing w:line="360" w:lineRule="exact"/>
        <w:ind w:firstLine="709"/>
        <w:jc w:val="both"/>
        <w:rPr>
          <w:rFonts w:ascii="Times New Roman" w:hAnsi="Times New Roman"/>
          <w:sz w:val="28"/>
          <w:szCs w:val="28"/>
        </w:rPr>
      </w:pPr>
      <w:proofErr w:type="gramStart"/>
      <w:r w:rsidRPr="00072CA1">
        <w:rPr>
          <w:rFonts w:ascii="Times New Roman" w:hAnsi="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 xml:space="preserve">1.10. </w:t>
      </w:r>
      <w:proofErr w:type="gramStart"/>
      <w:r w:rsidRPr="00072CA1">
        <w:rPr>
          <w:rFonts w:ascii="Times New Roman" w:hAnsi="Times New Roman"/>
          <w:sz w:val="28"/>
          <w:szCs w:val="28"/>
        </w:rPr>
        <w:t xml:space="preserve">В случае если по истечении трех лет с даты предоставления в аренду земельного участка, находящегося в муниципальной собственности, </w:t>
      </w:r>
      <w:r w:rsidRPr="00072CA1">
        <w:rPr>
          <w:rFonts w:ascii="Times New Roman" w:hAnsi="Times New Roman"/>
          <w:sz w:val="28"/>
          <w:szCs w:val="28"/>
        </w:rPr>
        <w:lastRenderedPageBreak/>
        <w:t>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w:t>
      </w:r>
      <w:proofErr w:type="gramEnd"/>
      <w:r w:rsidRPr="00072CA1">
        <w:rPr>
          <w:rFonts w:ascii="Times New Roman" w:hAnsi="Times New Roman"/>
          <w:sz w:val="28"/>
          <w:szCs w:val="28"/>
        </w:rPr>
        <w:t xml:space="preserve"> земельный участок, если иное не установлено земельным законодательством.</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 xml:space="preserve">1.11. В случае если договор аренды земельного участка действует в течение неполного календарного года, размер арендной платы рассчитывается поквартально </w:t>
      </w:r>
      <w:proofErr w:type="gramStart"/>
      <w:r w:rsidRPr="00072CA1">
        <w:rPr>
          <w:rFonts w:ascii="Times New Roman" w:hAnsi="Times New Roman"/>
          <w:sz w:val="28"/>
          <w:szCs w:val="28"/>
        </w:rPr>
        <w:t>исходя из количества дней в квартале текущего года и определяется</w:t>
      </w:r>
      <w:proofErr w:type="gramEnd"/>
      <w:r w:rsidRPr="00072CA1">
        <w:rPr>
          <w:rFonts w:ascii="Times New Roman" w:hAnsi="Times New Roman"/>
          <w:sz w:val="28"/>
          <w:szCs w:val="28"/>
        </w:rPr>
        <w:t xml:space="preserve"> как отношение количества календарных дней квартала, в течение которых действовал договор аренды, к числу календарных дней.</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1.12. Размер арендной платы изменяется арендодателем в одностороннем порядке не чаще одного раза в год в случаях:</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изменения кадастровой стоимости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изменения нормативных правовых актов Российской Федерации, нормативных правовых актов Новгородской области, муниципальных правовых актов органов местного самоуправления, определяющих исчисление размера арендной платы, порядок и условия ее внесения.</w:t>
      </w:r>
    </w:p>
    <w:p w:rsidR="00072CA1" w:rsidRPr="00072CA1" w:rsidRDefault="00072CA1" w:rsidP="00072CA1">
      <w:pPr>
        <w:pStyle w:val="ConsPlusNormal"/>
        <w:spacing w:line="360" w:lineRule="exact"/>
        <w:ind w:firstLine="709"/>
        <w:jc w:val="center"/>
        <w:outlineLvl w:val="1"/>
        <w:rPr>
          <w:rFonts w:ascii="Times New Roman" w:hAnsi="Times New Roman"/>
          <w:b/>
          <w:sz w:val="28"/>
          <w:szCs w:val="28"/>
        </w:rPr>
      </w:pPr>
      <w:r w:rsidRPr="00072CA1">
        <w:rPr>
          <w:rFonts w:ascii="Times New Roman" w:hAnsi="Times New Roman"/>
          <w:b/>
          <w:sz w:val="28"/>
          <w:szCs w:val="28"/>
        </w:rPr>
        <w:t>2. Порядок, условия и сроки внесения арендной платы</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2.1. Основанием для начисления арендной платы является договор аренды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2.2. Арендная плата за земельный участок вносится арендатором ежеквартально равными частями не позднее 10 (десятого) числа первого месяца каждого квартала текущего года, если иное не установлено договором аренды.</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2.3. Арендная плата по договору аренды земельного участка, находящегося в муниципальной собственности, вносится путем ее перечисления арендатором на счет управления Федерального казначейства по Новгородской области согласно кодам бюджетной классификации, указанным в договоре аренды, по платежным документам с последующим зачислением арендной платы в бюджет муниципального округа согласно нормам действующего законодательства.</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2.4. В платежном документе на перечисление арендной платы в числе обязательных реквизитов указываются назначение платежа, дата и номер договора аренды. Платеж вносится в счет арендной платы за следующий период только после погашения задолженности по платежам за предыдущий период.</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2.5. Ответственность за нарушение условий и сроков внесения арендной платы устанавливается договором аренды.</w:t>
      </w:r>
    </w:p>
    <w:p w:rsidR="00072CA1" w:rsidRPr="00072CA1" w:rsidRDefault="00072CA1" w:rsidP="00072CA1">
      <w:pPr>
        <w:pStyle w:val="ConsPlusNormal"/>
        <w:spacing w:line="360" w:lineRule="exact"/>
        <w:ind w:firstLine="540"/>
        <w:jc w:val="both"/>
        <w:rPr>
          <w:rFonts w:ascii="Times New Roman" w:hAnsi="Times New Roman"/>
          <w:sz w:val="28"/>
          <w:szCs w:val="28"/>
        </w:rPr>
      </w:pPr>
      <w:r w:rsidRPr="00072CA1">
        <w:rPr>
          <w:rFonts w:ascii="Times New Roman" w:hAnsi="Times New Roman"/>
          <w:sz w:val="28"/>
          <w:szCs w:val="28"/>
        </w:rPr>
        <w:t xml:space="preserve">2.6. Неиспользование арендатором земельного участка не может служить </w:t>
      </w:r>
      <w:r w:rsidRPr="00072CA1">
        <w:rPr>
          <w:rFonts w:ascii="Times New Roman" w:hAnsi="Times New Roman"/>
          <w:sz w:val="28"/>
          <w:szCs w:val="28"/>
        </w:rPr>
        <w:lastRenderedPageBreak/>
        <w:t>основанием невнесения арендной платы.</w:t>
      </w:r>
    </w:p>
    <w:p w:rsidR="00072CA1" w:rsidRPr="00072CA1" w:rsidRDefault="00072CA1" w:rsidP="00072CA1">
      <w:pPr>
        <w:pStyle w:val="ConsPlusNormal"/>
        <w:spacing w:line="360" w:lineRule="exact"/>
        <w:jc w:val="center"/>
        <w:outlineLvl w:val="1"/>
        <w:rPr>
          <w:rFonts w:ascii="Times New Roman" w:hAnsi="Times New Roman"/>
          <w:b/>
          <w:sz w:val="28"/>
          <w:szCs w:val="28"/>
        </w:rPr>
      </w:pPr>
      <w:r w:rsidRPr="00072CA1">
        <w:rPr>
          <w:rFonts w:ascii="Times New Roman" w:hAnsi="Times New Roman"/>
          <w:b/>
          <w:sz w:val="28"/>
          <w:szCs w:val="28"/>
        </w:rPr>
        <w:t>3. Предоставление льгот по арендной плате</w:t>
      </w:r>
    </w:p>
    <w:p w:rsidR="00072CA1" w:rsidRPr="00072CA1" w:rsidRDefault="00072CA1" w:rsidP="00072CA1">
      <w:pPr>
        <w:spacing w:line="340" w:lineRule="exact"/>
        <w:ind w:firstLine="708"/>
        <w:jc w:val="both"/>
        <w:rPr>
          <w:szCs w:val="28"/>
        </w:rPr>
      </w:pPr>
      <w:r w:rsidRPr="00072CA1">
        <w:rPr>
          <w:szCs w:val="28"/>
        </w:rPr>
        <w:t>3.1. Льготы по арендной плате, устанавливаемые со дня заключения договора аренды земельного участка:</w:t>
      </w:r>
    </w:p>
    <w:p w:rsidR="00072CA1" w:rsidRPr="00072CA1" w:rsidRDefault="00072CA1" w:rsidP="00072CA1">
      <w:pPr>
        <w:spacing w:line="340" w:lineRule="exact"/>
        <w:ind w:firstLine="708"/>
        <w:jc w:val="both"/>
        <w:rPr>
          <w:szCs w:val="28"/>
        </w:rPr>
      </w:pPr>
      <w:proofErr w:type="gramStart"/>
      <w:r w:rsidRPr="00072CA1">
        <w:rPr>
          <w:szCs w:val="28"/>
        </w:rPr>
        <w:t>3.1.1  арендная плата за земельный участок, предоставленный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Земельного кодекса Российской Федерации),  на время строительства устанавливается в размере 50 процентов от годовой арендной платы, рассчитанной по виду разрешенного использования земельного участка, определяемого в зависимости</w:t>
      </w:r>
      <w:proofErr w:type="gramEnd"/>
      <w:r w:rsidRPr="00072CA1">
        <w:rPr>
          <w:szCs w:val="28"/>
        </w:rPr>
        <w:t xml:space="preserve"> от назначения объекта, в целях размещения которого предоставляется земельный участок. Арендная плата на время строительства устанавливается на срок, необходимый для выполнения инженерных изысканий, осуществления архитектурно-строительного проектирования и строительства зданий, сооружений, в зависимости от площади объекта капитального строительства в соответствии с прилагаемой таблицей (приложение № 1);</w:t>
      </w:r>
    </w:p>
    <w:p w:rsidR="00072CA1" w:rsidRPr="00072CA1" w:rsidRDefault="00072CA1" w:rsidP="00072CA1">
      <w:pPr>
        <w:spacing w:line="340" w:lineRule="exact"/>
        <w:ind w:firstLine="708"/>
        <w:jc w:val="both"/>
        <w:rPr>
          <w:szCs w:val="28"/>
        </w:rPr>
      </w:pPr>
      <w:r w:rsidRPr="00072CA1">
        <w:rPr>
          <w:szCs w:val="28"/>
        </w:rPr>
        <w:t>3.1.2 арендная плата за земельный участок, предоставленный для индивидуального жилищного строительства, на время строительства устанавливается в размере 50 процентов от годовой арендной платы на срок, необходимый для освоения земельного участка в целях индивидуального жилищного строительства, - 3 года.</w:t>
      </w:r>
    </w:p>
    <w:p w:rsidR="00072CA1" w:rsidRPr="00072CA1" w:rsidRDefault="00072CA1" w:rsidP="00072CA1">
      <w:pPr>
        <w:spacing w:line="340" w:lineRule="exact"/>
        <w:ind w:firstLine="708"/>
        <w:jc w:val="both"/>
        <w:rPr>
          <w:szCs w:val="28"/>
        </w:rPr>
      </w:pPr>
      <w:r w:rsidRPr="00072CA1">
        <w:rPr>
          <w:szCs w:val="28"/>
        </w:rPr>
        <w:t>3.2. Льготы по арендной плате, устанавливаемые по письменному обращению арендатора при предоставлении им документов, подтверждающих право на получение льгот:</w:t>
      </w:r>
    </w:p>
    <w:p w:rsidR="00072CA1" w:rsidRPr="00072CA1" w:rsidRDefault="00072CA1" w:rsidP="00072CA1">
      <w:pPr>
        <w:spacing w:line="340" w:lineRule="exact"/>
        <w:ind w:firstLine="708"/>
        <w:jc w:val="both"/>
        <w:rPr>
          <w:szCs w:val="28"/>
        </w:rPr>
      </w:pPr>
      <w:r w:rsidRPr="00072CA1">
        <w:rPr>
          <w:szCs w:val="28"/>
        </w:rPr>
        <w:t>3.2.1 арендная плата за земельный участок на время реализации инвестиционного проекта, одобренного правовым актом Администрации муниципального округа, устанавливается в размере 25 процентов от годовой арендной платы, рассчитанной по виду разрешенного использования земельного участка, определяемого в зависимости от назначения объекта, в целях размещения которого предоставляется земельный участок. Документом, подтверждающим право на получение льготы, является инвестиционный проект, одобренный правовым актом Администрации муниципального округа;</w:t>
      </w:r>
    </w:p>
    <w:p w:rsidR="00072CA1" w:rsidRPr="00072CA1" w:rsidRDefault="00072CA1" w:rsidP="00072CA1">
      <w:pPr>
        <w:spacing w:line="340" w:lineRule="exact"/>
        <w:ind w:firstLine="709"/>
        <w:jc w:val="both"/>
        <w:rPr>
          <w:szCs w:val="28"/>
        </w:rPr>
      </w:pPr>
      <w:r w:rsidRPr="00072CA1">
        <w:rPr>
          <w:szCs w:val="28"/>
        </w:rPr>
        <w:t>3.2.2 арендная плата за земельный участок на время рекультивации земельного участка, предоставленного в целях недропользования (код 6.1) устанавливается в размере 40 процентов от годовой арендной платы, рассчитанной по указанному виду разрешенного использования. Документом, подтверждающим право на получение льготы, является утвержденный проект рекультивации земельного участка;</w:t>
      </w:r>
    </w:p>
    <w:p w:rsidR="00072CA1" w:rsidRPr="00072CA1" w:rsidRDefault="00072CA1" w:rsidP="00072CA1">
      <w:pPr>
        <w:pStyle w:val="ConsPlusNormal"/>
        <w:spacing w:line="360" w:lineRule="exact"/>
        <w:ind w:firstLine="709"/>
        <w:jc w:val="both"/>
        <w:rPr>
          <w:rFonts w:ascii="Times New Roman" w:hAnsi="Times New Roman"/>
          <w:sz w:val="28"/>
          <w:szCs w:val="28"/>
        </w:rPr>
      </w:pPr>
      <w:r w:rsidRPr="00072CA1">
        <w:rPr>
          <w:rFonts w:ascii="Times New Roman" w:hAnsi="Times New Roman"/>
          <w:sz w:val="28"/>
          <w:szCs w:val="28"/>
        </w:rPr>
        <w:t xml:space="preserve">3.2.3 арендная плата за земельный участок, арендатором которого является гражданин в возрасте 80 и более лет, являющийся собственником </w:t>
      </w:r>
      <w:r w:rsidRPr="00072CA1">
        <w:rPr>
          <w:rFonts w:ascii="Times New Roman" w:hAnsi="Times New Roman"/>
          <w:sz w:val="28"/>
          <w:szCs w:val="28"/>
        </w:rPr>
        <w:lastRenderedPageBreak/>
        <w:t>жилого дома, расположенного на таком земельном участке, устанавливается в размере 0,01 процента от годовой арендной платы. Льгота устанавливается в отношении одного земельного участка, находящегося в пользовании арендатора. Документами, подтверждающими право на получение льготы, являются документ, удостоверяющий личность арендатора и выписка из государственного реестра недвижимости (может быть предоставлена арендатором по собственной инициативе либо запрашивается Администрацией посредством информационного межведомственного взаимодействия).</w:t>
      </w:r>
    </w:p>
    <w:p w:rsidR="00072CA1" w:rsidRPr="00072CA1" w:rsidRDefault="00072CA1" w:rsidP="00072CA1">
      <w:pPr>
        <w:pStyle w:val="ConsPlusNormal"/>
        <w:spacing w:line="360" w:lineRule="exact"/>
        <w:ind w:firstLine="709"/>
        <w:jc w:val="both"/>
        <w:rPr>
          <w:rFonts w:ascii="Times New Roman" w:hAnsi="Times New Roman"/>
          <w:sz w:val="28"/>
          <w:szCs w:val="28"/>
        </w:rPr>
      </w:pPr>
    </w:p>
    <w:p w:rsidR="00072CA1" w:rsidRP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p>
    <w:p w:rsidR="00072CA1" w:rsidRDefault="00072CA1" w:rsidP="00072CA1">
      <w:pPr>
        <w:pStyle w:val="ConsPlusNormal"/>
        <w:spacing w:line="360" w:lineRule="exact"/>
        <w:ind w:firstLine="709"/>
        <w:jc w:val="both"/>
        <w:rPr>
          <w:rFonts w:ascii="Times New Roman" w:hAnsi="Times New Roman"/>
          <w:sz w:val="28"/>
          <w:szCs w:val="28"/>
        </w:rPr>
      </w:pPr>
      <w:bookmarkStart w:id="1" w:name="_GoBack"/>
      <w:bookmarkEnd w:id="1"/>
    </w:p>
    <w:tbl>
      <w:tblPr>
        <w:tblW w:w="0" w:type="auto"/>
        <w:tblLook w:val="04A0" w:firstRow="1" w:lastRow="0" w:firstColumn="1" w:lastColumn="0" w:noHBand="0" w:noVBand="1"/>
      </w:tblPr>
      <w:tblGrid>
        <w:gridCol w:w="3794"/>
        <w:gridCol w:w="5776"/>
      </w:tblGrid>
      <w:tr w:rsidR="00072CA1" w:rsidRPr="00072CA1" w:rsidTr="00072CA1">
        <w:tc>
          <w:tcPr>
            <w:tcW w:w="3794" w:type="dxa"/>
          </w:tcPr>
          <w:p w:rsidR="00072CA1" w:rsidRPr="00072CA1" w:rsidRDefault="00072CA1">
            <w:pPr>
              <w:pStyle w:val="ConsPlusNormal"/>
              <w:spacing w:line="360" w:lineRule="exact"/>
              <w:jc w:val="both"/>
              <w:rPr>
                <w:rFonts w:ascii="Times New Roman" w:hAnsi="Times New Roman"/>
                <w:sz w:val="28"/>
                <w:szCs w:val="28"/>
              </w:rPr>
            </w:pPr>
          </w:p>
        </w:tc>
        <w:tc>
          <w:tcPr>
            <w:tcW w:w="5776" w:type="dxa"/>
            <w:hideMark/>
          </w:tcPr>
          <w:p w:rsidR="00072CA1" w:rsidRPr="00072CA1" w:rsidRDefault="00072CA1">
            <w:pPr>
              <w:pStyle w:val="ConsPlusNormal"/>
              <w:jc w:val="center"/>
              <w:rPr>
                <w:rFonts w:ascii="Times New Roman" w:hAnsi="Times New Roman"/>
                <w:szCs w:val="24"/>
              </w:rPr>
            </w:pPr>
            <w:r w:rsidRPr="00072CA1">
              <w:rPr>
                <w:rFonts w:ascii="Times New Roman" w:hAnsi="Times New Roman"/>
                <w:szCs w:val="24"/>
              </w:rPr>
              <w:t>Приложение № 1</w:t>
            </w:r>
          </w:p>
          <w:p w:rsidR="00072CA1" w:rsidRPr="00072CA1" w:rsidRDefault="00072CA1">
            <w:pPr>
              <w:pStyle w:val="ConsPlusNormal"/>
              <w:jc w:val="both"/>
              <w:rPr>
                <w:rFonts w:ascii="Times New Roman" w:hAnsi="Times New Roman"/>
                <w:szCs w:val="24"/>
              </w:rPr>
            </w:pPr>
            <w:r w:rsidRPr="00072CA1">
              <w:rPr>
                <w:rFonts w:ascii="Times New Roman" w:hAnsi="Times New Roman"/>
                <w:szCs w:val="24"/>
              </w:rPr>
              <w:t>к Порядку определения размера арендной платы, порядку, условиям и срокам внесения арендной платы за использование земельных участков, находящихся в муниципальной собственности Солецкого муниципального округа</w:t>
            </w:r>
          </w:p>
        </w:tc>
      </w:tr>
    </w:tbl>
    <w:p w:rsidR="00072CA1" w:rsidRPr="00072CA1" w:rsidRDefault="00072CA1" w:rsidP="00072CA1">
      <w:pPr>
        <w:pStyle w:val="ConsPlusNormal"/>
        <w:spacing w:line="360" w:lineRule="exact"/>
        <w:ind w:firstLine="709"/>
        <w:jc w:val="both"/>
        <w:rPr>
          <w:rFonts w:ascii="Times New Roman" w:hAnsi="Times New Roman"/>
          <w:sz w:val="28"/>
          <w:szCs w:val="28"/>
        </w:rPr>
      </w:pPr>
    </w:p>
    <w:p w:rsidR="00072CA1" w:rsidRPr="00072CA1" w:rsidRDefault="00072CA1" w:rsidP="00072CA1">
      <w:pPr>
        <w:jc w:val="center"/>
        <w:rPr>
          <w:b/>
          <w:szCs w:val="28"/>
        </w:rPr>
      </w:pPr>
      <w:r w:rsidRPr="00072CA1">
        <w:rPr>
          <w:b/>
          <w:szCs w:val="28"/>
        </w:rPr>
        <w:t>СРОК,</w:t>
      </w:r>
    </w:p>
    <w:p w:rsidR="00072CA1" w:rsidRPr="00072CA1" w:rsidRDefault="00072CA1" w:rsidP="00072CA1">
      <w:pPr>
        <w:jc w:val="center"/>
        <w:rPr>
          <w:b/>
          <w:szCs w:val="28"/>
        </w:rPr>
      </w:pPr>
      <w:proofErr w:type="gramStart"/>
      <w:r w:rsidRPr="00072CA1">
        <w:rPr>
          <w:b/>
          <w:szCs w:val="28"/>
        </w:rPr>
        <w:t>НЕОБХОДИМЫЙ</w:t>
      </w:r>
      <w:proofErr w:type="gramEnd"/>
      <w:r w:rsidRPr="00072CA1">
        <w:rPr>
          <w:b/>
          <w:szCs w:val="28"/>
        </w:rPr>
        <w:t xml:space="preserve"> ДЛЯ ВЫПОЛНЕНИЯ ИНЖЕНЕРНЫХ ИЗЫСКАНИЙ, ОСУЩЕСТВЛЕНИЯ АРХИТЕКТУРНО-СТРОИТЕЛЬНОГО ПРОЕКТИРОВАНИЯ</w:t>
      </w:r>
    </w:p>
    <w:p w:rsidR="00072CA1" w:rsidRPr="00072CA1" w:rsidRDefault="00072CA1" w:rsidP="00072CA1">
      <w:pPr>
        <w:jc w:val="center"/>
        <w:rPr>
          <w:b/>
          <w:szCs w:val="28"/>
        </w:rPr>
      </w:pPr>
      <w:r w:rsidRPr="00072CA1">
        <w:rPr>
          <w:b/>
          <w:szCs w:val="28"/>
        </w:rPr>
        <w:t>И СТРОИТЕЛЬСТВА ЗДАНИЙ, СООРУЖЕНИЙ</w:t>
      </w:r>
    </w:p>
    <w:p w:rsidR="00072CA1" w:rsidRPr="00072CA1" w:rsidRDefault="00072CA1" w:rsidP="00072CA1">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84"/>
        <w:gridCol w:w="1626"/>
        <w:gridCol w:w="1928"/>
        <w:gridCol w:w="1773"/>
        <w:gridCol w:w="2019"/>
      </w:tblGrid>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 xml:space="preserve">№ </w:t>
            </w:r>
            <w:proofErr w:type="gramStart"/>
            <w:r w:rsidRPr="00072CA1">
              <w:rPr>
                <w:sz w:val="24"/>
              </w:rPr>
              <w:t>п</w:t>
            </w:r>
            <w:proofErr w:type="gramEnd"/>
            <w:r w:rsidRPr="00072CA1">
              <w:rPr>
                <w:sz w:val="24"/>
              </w:rPr>
              <w:t>/п</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Категория объекта капитального строительства</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Срок, необходимый для выполнения инженерных изысканий, месяцев</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Срок, необходимый для осуществления архитектурно-строительного проектирования, месяцев</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Срок, необходимый для осуществления строительства зданий и сооружений, месяцев</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Общий срок, необходимый для выполнения инженерных изысканий, осуществления архитектурно-строительного проектирования и строительства зданий, сооружений, месяцев</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tcPr>
          <w:p w:rsidR="00072CA1" w:rsidRPr="00072CA1" w:rsidRDefault="00072CA1">
            <w:pPr>
              <w:jc w:val="center"/>
              <w:rPr>
                <w:sz w:val="24"/>
                <w:szCs w:val="24"/>
              </w:rPr>
            </w:pPr>
          </w:p>
        </w:tc>
        <w:tc>
          <w:tcPr>
            <w:tcW w:w="9030" w:type="dxa"/>
            <w:gridSpan w:val="5"/>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Объекты площадью:</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1</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до 1 500 кв. м:</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5</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9</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15</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2</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от 1 500 кв. м до 5 000 кв. м:</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3</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11</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15</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29</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3</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от 5 000 кв. м до 10 000 кв. м:</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3</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11</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19</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33</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4</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от 10 000 кв. м до 20 000 кв. м:</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5</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12</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27</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44</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5</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от 20 000 кв. м до 30 000 кв. м:</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5</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12</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35</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52</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6</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30 000 кв. м и более:</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6</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15</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43</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64</w:t>
            </w:r>
          </w:p>
        </w:tc>
      </w:tr>
      <w:tr w:rsidR="00072CA1" w:rsidRPr="00072CA1" w:rsidTr="00072CA1">
        <w:tc>
          <w:tcPr>
            <w:tcW w:w="540"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7</w:t>
            </w:r>
          </w:p>
        </w:tc>
        <w:tc>
          <w:tcPr>
            <w:tcW w:w="1835" w:type="dxa"/>
            <w:tcBorders>
              <w:top w:val="single" w:sz="4" w:space="0" w:color="auto"/>
              <w:left w:val="single" w:sz="4" w:space="0" w:color="auto"/>
              <w:bottom w:val="single" w:sz="4" w:space="0" w:color="auto"/>
              <w:right w:val="single" w:sz="4" w:space="0" w:color="auto"/>
            </w:tcBorders>
            <w:hideMark/>
          </w:tcPr>
          <w:p w:rsidR="00072CA1" w:rsidRPr="00072CA1" w:rsidRDefault="00072CA1">
            <w:pPr>
              <w:rPr>
                <w:sz w:val="24"/>
                <w:szCs w:val="24"/>
              </w:rPr>
            </w:pPr>
            <w:r w:rsidRPr="00072CA1">
              <w:rPr>
                <w:sz w:val="24"/>
              </w:rPr>
              <w:t>Комплекс зданий:</w:t>
            </w:r>
          </w:p>
        </w:tc>
        <w:tc>
          <w:tcPr>
            <w:tcW w:w="1626"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6</w:t>
            </w:r>
          </w:p>
        </w:tc>
        <w:tc>
          <w:tcPr>
            <w:tcW w:w="192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22</w:t>
            </w:r>
          </w:p>
        </w:tc>
        <w:tc>
          <w:tcPr>
            <w:tcW w:w="1773"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sz w:val="24"/>
                <w:szCs w:val="24"/>
              </w:rPr>
            </w:pPr>
            <w:r w:rsidRPr="00072CA1">
              <w:rPr>
                <w:sz w:val="24"/>
              </w:rPr>
              <w:t>51</w:t>
            </w:r>
          </w:p>
        </w:tc>
        <w:tc>
          <w:tcPr>
            <w:tcW w:w="1868" w:type="dxa"/>
            <w:tcBorders>
              <w:top w:val="single" w:sz="4" w:space="0" w:color="auto"/>
              <w:left w:val="single" w:sz="4" w:space="0" w:color="auto"/>
              <w:bottom w:val="single" w:sz="4" w:space="0" w:color="auto"/>
              <w:right w:val="single" w:sz="4" w:space="0" w:color="auto"/>
            </w:tcBorders>
            <w:hideMark/>
          </w:tcPr>
          <w:p w:rsidR="00072CA1" w:rsidRPr="00072CA1" w:rsidRDefault="00072CA1">
            <w:pPr>
              <w:jc w:val="center"/>
              <w:rPr>
                <w:b/>
                <w:sz w:val="24"/>
                <w:szCs w:val="24"/>
              </w:rPr>
            </w:pPr>
            <w:r w:rsidRPr="00072CA1">
              <w:rPr>
                <w:b/>
                <w:sz w:val="24"/>
              </w:rPr>
              <w:t>79</w:t>
            </w:r>
          </w:p>
        </w:tc>
      </w:tr>
    </w:tbl>
    <w:p w:rsidR="00072CA1" w:rsidRPr="00072CA1" w:rsidRDefault="00072CA1" w:rsidP="00072CA1">
      <w:pPr>
        <w:rPr>
          <w:szCs w:val="28"/>
        </w:rPr>
      </w:pPr>
    </w:p>
    <w:p w:rsidR="00072CA1" w:rsidRPr="00072CA1" w:rsidRDefault="00072CA1" w:rsidP="00072CA1">
      <w:pPr>
        <w:rPr>
          <w:szCs w:val="28"/>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sectPr w:rsidR="00072CA1" w:rsidRPr="00072CA1" w:rsidSect="00DE2695">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072CA1"/>
    <w:rsid w:val="001778C1"/>
    <w:rsid w:val="001B6EBC"/>
    <w:rsid w:val="0025626D"/>
    <w:rsid w:val="002D7F6A"/>
    <w:rsid w:val="00303840"/>
    <w:rsid w:val="00394387"/>
    <w:rsid w:val="003D2D88"/>
    <w:rsid w:val="004B7740"/>
    <w:rsid w:val="005701C6"/>
    <w:rsid w:val="006E64FB"/>
    <w:rsid w:val="0071566B"/>
    <w:rsid w:val="0074457C"/>
    <w:rsid w:val="00775D1F"/>
    <w:rsid w:val="008073AA"/>
    <w:rsid w:val="009B7043"/>
    <w:rsid w:val="00AD6726"/>
    <w:rsid w:val="00B72C9F"/>
    <w:rsid w:val="00BB54CC"/>
    <w:rsid w:val="00CF5D36"/>
    <w:rsid w:val="00DD1C5B"/>
    <w:rsid w:val="00D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447">
      <w:bodyDiv w:val="1"/>
      <w:marLeft w:val="0"/>
      <w:marRight w:val="0"/>
      <w:marTop w:val="0"/>
      <w:marBottom w:val="0"/>
      <w:divBdr>
        <w:top w:val="none" w:sz="0" w:space="0" w:color="auto"/>
        <w:left w:val="none" w:sz="0" w:space="0" w:color="auto"/>
        <w:bottom w:val="none" w:sz="0" w:space="0" w:color="auto"/>
        <w:right w:val="none" w:sz="0" w:space="0" w:color="auto"/>
      </w:divBdr>
    </w:div>
    <w:div w:id="694574098">
      <w:bodyDiv w:val="1"/>
      <w:marLeft w:val="0"/>
      <w:marRight w:val="0"/>
      <w:marTop w:val="0"/>
      <w:marBottom w:val="0"/>
      <w:divBdr>
        <w:top w:val="none" w:sz="0" w:space="0" w:color="auto"/>
        <w:left w:val="none" w:sz="0" w:space="0" w:color="auto"/>
        <w:bottom w:val="none" w:sz="0" w:space="0" w:color="auto"/>
        <w:right w:val="none" w:sz="0" w:space="0" w:color="auto"/>
      </w:divBdr>
    </w:div>
    <w:div w:id="998121049">
      <w:bodyDiv w:val="1"/>
      <w:marLeft w:val="0"/>
      <w:marRight w:val="0"/>
      <w:marTop w:val="0"/>
      <w:marBottom w:val="0"/>
      <w:divBdr>
        <w:top w:val="none" w:sz="0" w:space="0" w:color="auto"/>
        <w:left w:val="none" w:sz="0" w:space="0" w:color="auto"/>
        <w:bottom w:val="none" w:sz="0" w:space="0" w:color="auto"/>
        <w:right w:val="none" w:sz="0" w:space="0" w:color="auto"/>
      </w:divBdr>
    </w:div>
    <w:div w:id="11916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F2ED053DE2E8DC947363BCE73C07C05349A8F1ECCD2CAD381599FD24DCD74EDF43891F9392ECEB9B30629FBEF23A1CD9823283937DC17XES1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47F2ED053DE2E8DC947363BCE73C07C05359C851ECFD2CAD381599FD24DCD74EDF43895F8302393EAFC0775BDBB30A3C598212125X3S5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147F2ED053DE2E8DC947363BCE73C07C05359C851ECFD2CAD381599FD24DCD74EDF43891F9392DC1B2B30629FBEF23A1CD9823283937DC17XES1G" TargetMode="External"/><Relationship Id="rId5" Type="http://schemas.openxmlformats.org/officeDocument/2006/relationships/image" Target="media/image1.png"/><Relationship Id="rId10" Type="http://schemas.openxmlformats.org/officeDocument/2006/relationships/hyperlink" Target="consultantplus://offline/ref=147F2ED053DE2E8DC9472836D81F9F74023BC58A1FC6DF9D8EDE02C28544C723AABB61D3BD3429C7BBB85070B4EE7FE7998B21203935D50BE3E7CDX4S6G" TargetMode="External"/><Relationship Id="rId4" Type="http://schemas.openxmlformats.org/officeDocument/2006/relationships/webSettings" Target="webSettings.xml"/><Relationship Id="rId9" Type="http://schemas.openxmlformats.org/officeDocument/2006/relationships/hyperlink" Target="consultantplus://offline/ref=147F2ED053DE2E8DC947363BCE73C07C05359C8615CDD2CAD381599FD24DCD74FFF4609DFB3836C7B2A65078BDXB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2020-12-29T06:56:00Z</cp:lastPrinted>
  <dcterms:created xsi:type="dcterms:W3CDTF">2020-12-29T06:54:00Z</dcterms:created>
  <dcterms:modified xsi:type="dcterms:W3CDTF">2020-12-29T06:57:00Z</dcterms:modified>
</cp:coreProperties>
</file>