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87" w:rsidRPr="00042B88" w:rsidRDefault="00665E87" w:rsidP="00665E87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87" w:rsidRPr="00042B88" w:rsidRDefault="00665E87" w:rsidP="00665E87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665E87" w:rsidRPr="00042B88" w:rsidRDefault="00665E87" w:rsidP="00665E87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665E87" w:rsidRPr="00042B88" w:rsidRDefault="00665E87" w:rsidP="00665E87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665E87" w:rsidRPr="00042B88" w:rsidRDefault="00665E87" w:rsidP="00665E87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665E87" w:rsidRPr="00042B88" w:rsidRDefault="00665E87" w:rsidP="00665E87">
      <w:pPr>
        <w:tabs>
          <w:tab w:val="left" w:pos="4536"/>
        </w:tabs>
        <w:ind w:firstLine="0"/>
        <w:jc w:val="center"/>
        <w:rPr>
          <w:sz w:val="28"/>
        </w:rPr>
      </w:pPr>
    </w:p>
    <w:p w:rsidR="00665E87" w:rsidRDefault="00665E87" w:rsidP="00665E87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от 2</w:t>
      </w:r>
      <w:r>
        <w:rPr>
          <w:sz w:val="28"/>
        </w:rPr>
        <w:t>7</w:t>
      </w:r>
      <w:r w:rsidRPr="00042B88">
        <w:rPr>
          <w:sz w:val="28"/>
        </w:rPr>
        <w:t>.12.2022 № 23</w:t>
      </w:r>
      <w:r>
        <w:rPr>
          <w:sz w:val="28"/>
        </w:rPr>
        <w:t>71</w:t>
      </w:r>
    </w:p>
    <w:p w:rsidR="00CD17ED" w:rsidRPr="00CD17ED" w:rsidRDefault="006439D0" w:rsidP="00665E87">
      <w:pPr>
        <w:tabs>
          <w:tab w:val="left" w:pos="4536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CD17ED" w:rsidRPr="00CD17ED">
        <w:rPr>
          <w:sz w:val="24"/>
          <w:szCs w:val="24"/>
        </w:rPr>
        <w:t xml:space="preserve"> от 05.05.2023 № 784</w:t>
      </w:r>
      <w:r>
        <w:rPr>
          <w:sz w:val="24"/>
          <w:szCs w:val="24"/>
        </w:rPr>
        <w:t xml:space="preserve">, </w:t>
      </w:r>
      <w:r>
        <w:rPr>
          <w:rFonts w:eastAsia="Calibri"/>
          <w:sz w:val="28"/>
          <w:szCs w:val="28"/>
        </w:rPr>
        <w:t>от 13.06.2023 № 1001, от 05.07.2023 № 1123, от 01.08.2023 № 1317, от 20.10.2023 № 1999</w:t>
      </w:r>
      <w:r w:rsidR="00CD17ED" w:rsidRPr="00CD17ED">
        <w:rPr>
          <w:sz w:val="24"/>
          <w:szCs w:val="24"/>
        </w:rPr>
        <w:t>)</w:t>
      </w:r>
    </w:p>
    <w:p w:rsidR="00665E87" w:rsidRPr="00042B88" w:rsidRDefault="00665E87" w:rsidP="00665E87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Pr="0056135D" w:rsidRDefault="00665E87" w:rsidP="00665E87">
      <w:pPr>
        <w:tabs>
          <w:tab w:val="left" w:pos="4536"/>
        </w:tabs>
        <w:suppressAutoHyphens/>
        <w:spacing w:line="240" w:lineRule="exact"/>
        <w:jc w:val="center"/>
        <w:rPr>
          <w:rFonts w:eastAsia="Calibri"/>
          <w:b/>
          <w:sz w:val="26"/>
          <w:szCs w:val="26"/>
        </w:rPr>
      </w:pPr>
      <w:r w:rsidRPr="0056135D">
        <w:rPr>
          <w:rFonts w:eastAsia="Calibri"/>
          <w:b/>
          <w:sz w:val="26"/>
          <w:szCs w:val="26"/>
        </w:rPr>
        <w:t xml:space="preserve">Об утверждении муниципального задания муниципальному бюджетному учреждению культуры «Централизованная библиотечная </w:t>
      </w:r>
      <w:r>
        <w:rPr>
          <w:rFonts w:eastAsia="Calibri"/>
          <w:b/>
          <w:sz w:val="26"/>
          <w:szCs w:val="26"/>
        </w:rPr>
        <w:t>система» на 2023 год и на плановый период 2024 и 2025</w:t>
      </w:r>
      <w:r w:rsidRPr="0056135D">
        <w:rPr>
          <w:rFonts w:eastAsia="Calibri"/>
          <w:b/>
          <w:sz w:val="26"/>
          <w:szCs w:val="26"/>
        </w:rPr>
        <w:t xml:space="preserve"> годов</w:t>
      </w:r>
    </w:p>
    <w:p w:rsidR="00665E87" w:rsidRPr="0056135D" w:rsidRDefault="00665E87" w:rsidP="00665E87">
      <w:pPr>
        <w:tabs>
          <w:tab w:val="left" w:pos="4536"/>
        </w:tabs>
        <w:suppressAutoHyphens/>
        <w:jc w:val="center"/>
        <w:rPr>
          <w:b/>
          <w:sz w:val="26"/>
          <w:szCs w:val="26"/>
        </w:rPr>
      </w:pPr>
    </w:p>
    <w:p w:rsidR="00665E87" w:rsidRPr="0056135D" w:rsidRDefault="00665E87" w:rsidP="00665E87">
      <w:pPr>
        <w:tabs>
          <w:tab w:val="left" w:pos="4536"/>
        </w:tabs>
        <w:suppressAutoHyphens/>
        <w:jc w:val="center"/>
        <w:rPr>
          <w:sz w:val="28"/>
          <w:szCs w:val="28"/>
        </w:rPr>
      </w:pPr>
    </w:p>
    <w:p w:rsidR="00665E87" w:rsidRPr="0056135D" w:rsidRDefault="00665E87" w:rsidP="00665E87">
      <w:pPr>
        <w:widowControl w:val="0"/>
        <w:autoSpaceDE w:val="0"/>
        <w:autoSpaceDN w:val="0"/>
        <w:rPr>
          <w:sz w:val="28"/>
          <w:szCs w:val="28"/>
        </w:rPr>
      </w:pPr>
      <w:r w:rsidRPr="0056135D">
        <w:rPr>
          <w:bCs/>
          <w:kern w:val="36"/>
          <w:sz w:val="28"/>
          <w:szCs w:val="28"/>
        </w:rPr>
        <w:t xml:space="preserve">В соответствии с </w:t>
      </w:r>
      <w:r w:rsidRPr="0056135D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56135D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56135D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</w:t>
      </w:r>
      <w:r w:rsidRPr="0056135D">
        <w:rPr>
          <w:bCs/>
          <w:kern w:val="36"/>
          <w:sz w:val="28"/>
          <w:szCs w:val="28"/>
        </w:rPr>
        <w:t xml:space="preserve">  Администрация муниципального округа </w:t>
      </w:r>
      <w:r w:rsidRPr="0056135D">
        <w:rPr>
          <w:b/>
          <w:bCs/>
          <w:kern w:val="36"/>
          <w:sz w:val="28"/>
          <w:szCs w:val="28"/>
        </w:rPr>
        <w:t>ПОСТАНОВЛЯЕТ: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1.  Утвердить прилагаемое муниципальное задание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2023 год и на плановый период 2024 и 2025</w:t>
      </w:r>
      <w:r w:rsidRPr="0056135D">
        <w:rPr>
          <w:rFonts w:eastAsia="Calibri"/>
          <w:sz w:val="28"/>
          <w:szCs w:val="28"/>
        </w:rPr>
        <w:t xml:space="preserve"> годов.</w:t>
      </w:r>
    </w:p>
    <w:p w:rsidR="00665E87" w:rsidRPr="0056135D" w:rsidRDefault="00665E87" w:rsidP="00665E87">
      <w:pPr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2. Установить объём финансового обеспечения на выполнение муниципал</w:t>
      </w:r>
      <w:r>
        <w:rPr>
          <w:rFonts w:eastAsia="Calibri"/>
          <w:sz w:val="28"/>
          <w:szCs w:val="28"/>
        </w:rPr>
        <w:t>ь</w:t>
      </w:r>
      <w:r w:rsidR="00CD17ED">
        <w:rPr>
          <w:rFonts w:eastAsia="Calibri"/>
          <w:sz w:val="28"/>
          <w:szCs w:val="28"/>
        </w:rPr>
        <w:t xml:space="preserve">ного задания на 2023 год – </w:t>
      </w:r>
      <w:r w:rsidR="006439D0">
        <w:rPr>
          <w:rFonts w:eastAsia="Calibri"/>
          <w:sz w:val="28"/>
          <w:szCs w:val="28"/>
        </w:rPr>
        <w:t xml:space="preserve"> 11357,21618</w:t>
      </w:r>
      <w:r>
        <w:rPr>
          <w:rFonts w:eastAsia="Calibri"/>
          <w:sz w:val="28"/>
          <w:szCs w:val="28"/>
        </w:rPr>
        <w:t xml:space="preserve"> тыс. рублей, на 2024 год – 10249,03400</w:t>
      </w:r>
      <w:r w:rsidRPr="0056135D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, на 2025 год – 10249,02400</w:t>
      </w:r>
      <w:r w:rsidRPr="0056135D">
        <w:rPr>
          <w:rFonts w:eastAsia="Calibri"/>
          <w:sz w:val="28"/>
          <w:szCs w:val="28"/>
        </w:rPr>
        <w:t xml:space="preserve"> тыс. рублей.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>от 29.12.2021 № 1963</w:t>
      </w:r>
      <w:r w:rsidRPr="0056135D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2022 год и на плановый период 2023 и 2024</w:t>
      </w:r>
      <w:r w:rsidRPr="0056135D">
        <w:rPr>
          <w:rFonts w:eastAsia="Calibri"/>
          <w:sz w:val="28"/>
          <w:szCs w:val="28"/>
        </w:rPr>
        <w:t xml:space="preserve"> годов»,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01.04.2022 № 584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 w:rsidRPr="0056135D">
        <w:rPr>
          <w:rFonts w:eastAsia="Calibri"/>
          <w:sz w:val="28"/>
          <w:szCs w:val="28"/>
        </w:rPr>
        <w:t>»,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05.07.2022 № 1168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 w:rsidRPr="0056135D">
        <w:rPr>
          <w:rFonts w:eastAsia="Calibri"/>
          <w:sz w:val="28"/>
          <w:szCs w:val="28"/>
        </w:rPr>
        <w:t>»,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от 01.09.2022 № 1529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 w:rsidRPr="0056135D">
        <w:rPr>
          <w:rFonts w:eastAsia="Calibri"/>
          <w:sz w:val="28"/>
          <w:szCs w:val="28"/>
        </w:rPr>
        <w:t>»,</w:t>
      </w:r>
    </w:p>
    <w:p w:rsidR="00665E87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03.10.2022 № 1710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>
        <w:rPr>
          <w:rFonts w:eastAsia="Calibri"/>
          <w:sz w:val="28"/>
          <w:szCs w:val="28"/>
        </w:rPr>
        <w:t>»,</w:t>
      </w:r>
    </w:p>
    <w:p w:rsidR="00665E87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22.11.2022 № 2067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1963, в муниципальное задание муниципальному бюджетному учреждению культуры «Централизованная библиотечная система</w:t>
      </w:r>
      <w:r>
        <w:rPr>
          <w:rFonts w:eastAsia="Calibri"/>
          <w:sz w:val="28"/>
          <w:szCs w:val="28"/>
        </w:rPr>
        <w:t>»,</w:t>
      </w:r>
    </w:p>
    <w:p w:rsidR="00665E87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19.12.2022 № 2276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>
        <w:rPr>
          <w:rFonts w:eastAsia="Calibri"/>
          <w:sz w:val="28"/>
          <w:szCs w:val="28"/>
        </w:rPr>
        <w:t>»,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27.12.2022 № 2367 «О внесении изменения</w:t>
      </w:r>
      <w:r w:rsidRPr="0056135D">
        <w:rPr>
          <w:rFonts w:eastAsia="Calibri"/>
          <w:sz w:val="28"/>
          <w:szCs w:val="28"/>
        </w:rPr>
        <w:t xml:space="preserve"> в постановление Администрации муниципального округа</w:t>
      </w:r>
      <w:r>
        <w:rPr>
          <w:sz w:val="28"/>
          <w:szCs w:val="28"/>
        </w:rPr>
        <w:t xml:space="preserve"> от 29.12.2021 № 1963</w:t>
      </w:r>
      <w:r>
        <w:rPr>
          <w:rFonts w:eastAsia="Calibri"/>
          <w:sz w:val="28"/>
          <w:szCs w:val="28"/>
        </w:rPr>
        <w:t>».</w:t>
      </w:r>
    </w:p>
    <w:p w:rsidR="00665E87" w:rsidRPr="0056135D" w:rsidRDefault="00665E87" w:rsidP="00665E87">
      <w:pPr>
        <w:tabs>
          <w:tab w:val="left" w:pos="4536"/>
        </w:tabs>
        <w:suppressAutoHyphens/>
        <w:rPr>
          <w:sz w:val="28"/>
          <w:szCs w:val="28"/>
        </w:rPr>
      </w:pPr>
      <w:r w:rsidRPr="0056135D">
        <w:rPr>
          <w:sz w:val="28"/>
          <w:szCs w:val="28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outlineLvl w:val="0"/>
        <w:rPr>
          <w:b/>
          <w:sz w:val="28"/>
          <w:szCs w:val="28"/>
        </w:rPr>
      </w:pPr>
      <w:r w:rsidRPr="00654469"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>
        <w:rPr>
          <w:b/>
          <w:sz w:val="28"/>
          <w:szCs w:val="28"/>
        </w:rPr>
        <w:t xml:space="preserve">  Ю.В. Михайлова</w:t>
      </w: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</w:pPr>
    </w:p>
    <w:p w:rsidR="00665E87" w:rsidRDefault="00665E87" w:rsidP="00665E87">
      <w:pPr>
        <w:suppressAutoHyphens/>
        <w:ind w:firstLine="0"/>
        <w:rPr>
          <w:b/>
          <w:sz w:val="28"/>
          <w:szCs w:val="28"/>
        </w:rPr>
        <w:sectPr w:rsidR="00665E87" w:rsidSect="007A7F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/>
      </w:tblPr>
      <w:tblGrid>
        <w:gridCol w:w="236"/>
        <w:gridCol w:w="15607"/>
      </w:tblGrid>
      <w:tr w:rsidR="00665E87" w:rsidRPr="00BD007F" w:rsidTr="00665E87">
        <w:tc>
          <w:tcPr>
            <w:tcW w:w="236" w:type="dxa"/>
            <w:shd w:val="clear" w:color="auto" w:fill="auto"/>
          </w:tcPr>
          <w:p w:rsidR="00665E87" w:rsidRPr="00BD007F" w:rsidRDefault="00665E87" w:rsidP="0024494A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665E87" w:rsidRPr="00BD007F" w:rsidRDefault="00665E87" w:rsidP="002449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665E87" w:rsidRDefault="00665E87" w:rsidP="0024494A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665E87" w:rsidRPr="00950D4F" w:rsidRDefault="00665E87" w:rsidP="0024494A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665E87" w:rsidRPr="00BD007F" w:rsidRDefault="00665E87" w:rsidP="002449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Муниципальное задание</w:t>
      </w:r>
      <w:r w:rsidRPr="001A3D28">
        <w:rPr>
          <w:sz w:val="26"/>
          <w:szCs w:val="26"/>
        </w:rPr>
        <w:t xml:space="preserve"> №</w:t>
      </w:r>
    </w:p>
    <w:p w:rsidR="00665E87" w:rsidRPr="00D61D2A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 и на плановый период 2024 и 2025</w:t>
      </w:r>
      <w:r w:rsidRPr="00D61D2A">
        <w:rPr>
          <w:b/>
          <w:sz w:val="26"/>
          <w:szCs w:val="26"/>
        </w:rPr>
        <w:t xml:space="preserve">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470"/>
      </w:tblGrid>
      <w:tr w:rsidR="00665E87" w:rsidRPr="001A3D28" w:rsidTr="0024494A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Коды</w:t>
            </w:r>
          </w:p>
        </w:tc>
      </w:tr>
      <w:tr w:rsidR="00665E87" w:rsidRPr="001A3D28" w:rsidTr="002449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Наименование муниципального учреждения        </w:t>
            </w:r>
            <w:r w:rsidRPr="001A3D28">
              <w:rPr>
                <w:sz w:val="26"/>
                <w:szCs w:val="26"/>
                <w:u w:val="single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r w:rsidRPr="001A3D28">
              <w:rPr>
                <w:spacing w:val="-18"/>
                <w:sz w:val="26"/>
                <w:szCs w:val="26"/>
              </w:rPr>
              <w:t>Форма по</w:t>
            </w:r>
          </w:p>
          <w:p w:rsidR="00665E87" w:rsidRPr="001A3D28" w:rsidRDefault="003C5302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9" w:history="1">
              <w:r w:rsidR="00665E87" w:rsidRPr="001A3D28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0506001</w:t>
            </w:r>
          </w:p>
        </w:tc>
      </w:tr>
      <w:tr w:rsidR="00665E87" w:rsidRPr="001A3D28" w:rsidTr="002449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01.01.202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665E87" w:rsidRPr="001A3D28" w:rsidTr="002449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47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Код по </w:t>
            </w:r>
            <w:r w:rsidRPr="001A3D28">
              <w:rPr>
                <w:sz w:val="26"/>
                <w:szCs w:val="26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1A3D28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  <w:r w:rsidRPr="001A3D28">
              <w:rPr>
                <w:sz w:val="28"/>
                <w:szCs w:val="28"/>
                <w:u w:val="single"/>
              </w:rPr>
              <w:t>Деятельность библиотек и архивов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(указываются виды деятельности муниципального учреждения,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 xml:space="preserve">                                                                                                                                 по которым ему утверждается муниципальное задание)</w:t>
            </w:r>
          </w:p>
          <w:p w:rsidR="00665E87" w:rsidRPr="001A3D28" w:rsidRDefault="00665E87" w:rsidP="00665E8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</w:rPr>
            </w:pPr>
            <w:r w:rsidRPr="001A3D28">
              <w:rPr>
                <w:spacing w:val="-28"/>
              </w:rPr>
              <w:t xml:space="preserve">По </w:t>
            </w:r>
            <w:hyperlink r:id="rId10" w:history="1">
              <w:r w:rsidRPr="001A3D28">
                <w:rPr>
                  <w:spacing w:val="-28"/>
                </w:rPr>
                <w:t>ОКВЭД</w:t>
              </w:r>
            </w:hyperlink>
          </w:p>
        </w:tc>
        <w:tc>
          <w:tcPr>
            <w:tcW w:w="147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D28">
              <w:rPr>
                <w:sz w:val="24"/>
                <w:szCs w:val="24"/>
              </w:rPr>
              <w:t>91.01</w:t>
            </w: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 xml:space="preserve">Часть 1.Сведения об оказываемых муниципальных услугах </w:t>
      </w:r>
      <w:r w:rsidRPr="001A3D28">
        <w:rPr>
          <w:sz w:val="26"/>
          <w:szCs w:val="26"/>
        </w:rPr>
        <w:t>3</w:t>
      </w:r>
    </w:p>
    <w:p w:rsidR="00665E87" w:rsidRPr="00D61D2A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 1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665E87" w:rsidRPr="001A3D28" w:rsidTr="0024494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>перечню или 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t>47.018.0</w:t>
            </w: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3. Показатели, характеризующие объем и (или) качество муниципальной услуги:</w:t>
      </w:r>
    </w:p>
    <w:p w:rsidR="00665E87" w:rsidRPr="001A3D28" w:rsidRDefault="00665E87" w:rsidP="00665E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lastRenderedPageBreak/>
        <w:t xml:space="preserve">          3.1. Показатели, характеризующие качество муниципальной услуги 4:</w:t>
      </w:r>
    </w:p>
    <w:p w:rsidR="00665E87" w:rsidRPr="00BD007F" w:rsidRDefault="00665E87" w:rsidP="00665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665E87" w:rsidRPr="00BD007F" w:rsidTr="0024494A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665E87" w:rsidRPr="00BD007F" w:rsidTr="0024494A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13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595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96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1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665E87" w:rsidRPr="00BD007F" w:rsidTr="0024494A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665E87" w:rsidRPr="00AC624C" w:rsidRDefault="00665E87" w:rsidP="00665E87">
            <w:pPr>
              <w:spacing w:line="240" w:lineRule="auto"/>
              <w:ind w:firstLine="0"/>
              <w:jc w:val="center"/>
              <w:textAlignment w:val="baseline"/>
              <w:rPr>
                <w:bCs/>
                <w:color w:val="494949"/>
              </w:rPr>
            </w:pPr>
            <w:r w:rsidRPr="00AC624C">
              <w:rPr>
                <w:bCs/>
                <w:color w:val="494949"/>
                <w:shd w:val="clear" w:color="auto" w:fill="FFFFFF"/>
              </w:rPr>
              <w:t xml:space="preserve">910100О.99.0.ББ71АА00000 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 xml:space="preserve"> С учетом всех форм</w:t>
            </w:r>
          </w:p>
        </w:tc>
        <w:tc>
          <w:tcPr>
            <w:tcW w:w="61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595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 xml:space="preserve">В стационарных условиях </w:t>
            </w:r>
          </w:p>
        </w:tc>
        <w:tc>
          <w:tcPr>
            <w:tcW w:w="96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rPr>
                <w:bCs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9</w:t>
            </w:r>
            <w:r w:rsidRPr="001A3D28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  <w:r w:rsidRPr="001A3D28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  <w:r w:rsidRPr="001A3D28">
              <w:t>,</w:t>
            </w:r>
            <w:r>
              <w:t>5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3.2. Показатели, характеризующие объем муниципальной услуги: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665E87" w:rsidRPr="00BD007F" w:rsidTr="0024494A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Размер платы</w:t>
            </w: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1A3D28">
              <w:rPr>
                <w:rFonts w:ascii="Times New Roman" w:hAnsi="Times New Roman"/>
                <w:szCs w:val="22"/>
              </w:rPr>
              <w:lastRenderedPageBreak/>
              <w:t>услуги 7</w:t>
            </w:r>
          </w:p>
        </w:tc>
      </w:tr>
      <w:tr w:rsidR="00665E87" w:rsidRPr="00BD007F" w:rsidTr="0024494A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2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c>
          <w:tcPr>
            <w:tcW w:w="1196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665E87" w:rsidRPr="00BD007F" w:rsidTr="0024494A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665E87" w:rsidRPr="00AC624C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AC624C">
              <w:rPr>
                <w:rFonts w:ascii="Times New Roman" w:hAnsi="Times New Roman"/>
                <w:bCs/>
                <w:color w:val="494949"/>
                <w:szCs w:val="22"/>
                <w:shd w:val="clear" w:color="auto" w:fill="FFFFFF"/>
              </w:rPr>
              <w:t>910100О.99.0.ББ71АА00000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В стационарных условиях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Количество посещений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Единица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642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1</w:t>
            </w:r>
            <w:r>
              <w:t>16541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1</w:t>
            </w:r>
            <w:r>
              <w:t>17124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1</w:t>
            </w:r>
            <w:r>
              <w:t>17710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665E87" w:rsidRPr="001A3D28" w:rsidTr="0024494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5. Порядок оказания муниципальной услуги: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665E87" w:rsidRPr="00DA797C" w:rsidRDefault="00665E87" w:rsidP="00665E87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1A3D28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 xml:space="preserve"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от22.08.2022 № 1454), Устав муниципального бюджетного учреждения культуры </w:t>
      </w:r>
      <w:r w:rsidRPr="00DA797C">
        <w:rPr>
          <w:sz w:val="28"/>
          <w:szCs w:val="28"/>
        </w:rPr>
        <w:lastRenderedPageBreak/>
        <w:t>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1007)</w:t>
      </w:r>
    </w:p>
    <w:p w:rsidR="00665E87" w:rsidRPr="00DA797C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DA797C">
        <w:rPr>
          <w:sz w:val="28"/>
          <w:szCs w:val="28"/>
        </w:rPr>
        <w:t>.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1A3D28">
              <w:rPr>
                <w:rStyle w:val="HTML"/>
                <w:sz w:val="26"/>
                <w:szCs w:val="26"/>
              </w:rPr>
              <w:t xml:space="preserve">adminsoltcy.ru, 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3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Буклеты, памятки, афиши, пригласительные билеты, флаеры,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D61D2A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 2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665E87" w:rsidRPr="001A3D28" w:rsidTr="0024494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 xml:space="preserve">перечню или </w:t>
            </w:r>
            <w:r w:rsidRPr="001A3D28">
              <w:rPr>
                <w:sz w:val="26"/>
                <w:szCs w:val="26"/>
              </w:rPr>
              <w:lastRenderedPageBreak/>
              <w:t>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color w:val="494949"/>
                <w:sz w:val="26"/>
                <w:szCs w:val="26"/>
                <w:shd w:val="clear" w:color="auto" w:fill="FFFFFF"/>
              </w:rPr>
              <w:lastRenderedPageBreak/>
              <w:t>47.005</w:t>
            </w: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t>.0</w:t>
            </w: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 xml:space="preserve">          3. Показатели, характеризующие объем и (или) качество муниципальной услуги:</w:t>
      </w:r>
    </w:p>
    <w:p w:rsidR="00665E87" w:rsidRPr="001A3D28" w:rsidRDefault="00665E87" w:rsidP="00665E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665E87" w:rsidRPr="00BD007F" w:rsidRDefault="00665E87" w:rsidP="00665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665E87" w:rsidRPr="00BD007F" w:rsidTr="0024494A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665E87" w:rsidRPr="00BD007F" w:rsidTr="0024494A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13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595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96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4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665E87" w:rsidRPr="00BD007F" w:rsidTr="0024494A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665E87" w:rsidRPr="00AC624C" w:rsidRDefault="00665E87" w:rsidP="00665E87">
            <w:pPr>
              <w:spacing w:line="240" w:lineRule="auto"/>
              <w:ind w:firstLine="0"/>
              <w:jc w:val="center"/>
              <w:textAlignment w:val="baseline"/>
              <w:rPr>
                <w:bCs/>
                <w:color w:val="494949"/>
              </w:rPr>
            </w:pPr>
          </w:p>
          <w:p w:rsidR="00665E87" w:rsidRPr="00CC0428" w:rsidRDefault="00665E87" w:rsidP="00665E87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CC0428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 xml:space="preserve"> С учетом всех форм</w:t>
            </w:r>
          </w:p>
        </w:tc>
        <w:tc>
          <w:tcPr>
            <w:tcW w:w="61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595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Вне стационара</w:t>
            </w:r>
          </w:p>
        </w:tc>
        <w:tc>
          <w:tcPr>
            <w:tcW w:w="96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rPr>
                <w:bCs/>
                <w:shd w:val="clear" w:color="auto" w:fill="FFFFFF"/>
              </w:rPr>
              <w:t>Динамика посещений пользователей библиотеки 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9</w:t>
            </w:r>
            <w:r w:rsidRPr="001A3D28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  <w:r w:rsidRPr="001A3D28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  <w:r w:rsidRPr="001A3D28">
              <w:t>,</w:t>
            </w:r>
            <w:r>
              <w:t>5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1A3D28" w:rsidRDefault="00665E87" w:rsidP="00665E87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3.2. 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665E87" w:rsidRPr="00BD007F" w:rsidTr="0024494A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Размер платы</w:t>
            </w: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Pr="001A3D28">
              <w:rPr>
                <w:rFonts w:ascii="Times New Roman" w:hAnsi="Times New Roman"/>
                <w:szCs w:val="22"/>
              </w:rPr>
              <w:lastRenderedPageBreak/>
              <w:t>муниципальной услуги 7</w:t>
            </w:r>
          </w:p>
        </w:tc>
      </w:tr>
      <w:tr w:rsidR="00665E87" w:rsidRPr="00BD007F" w:rsidTr="0024494A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5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c>
          <w:tcPr>
            <w:tcW w:w="1196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665E87" w:rsidRPr="00BD007F" w:rsidTr="0024494A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665E87" w:rsidRPr="00AC624C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  <w:p w:rsidR="00665E87" w:rsidRPr="00CC0428" w:rsidRDefault="00665E87" w:rsidP="00665E87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C0428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665E87" w:rsidRPr="00AC624C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Вне стационара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Количество посещений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Единица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642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7091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7126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7162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665E87" w:rsidRPr="001A3D28" w:rsidTr="0024494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65E87" w:rsidRPr="001A3D28" w:rsidTr="0024494A">
        <w:tc>
          <w:tcPr>
            <w:tcW w:w="130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5. Порядок оказания муниципальной услуги: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665E87" w:rsidRPr="00DA797C" w:rsidRDefault="00665E87" w:rsidP="00665E87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1A3D28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 xml:space="preserve">муниципальными учреждениями муниципального округа и финансовом обеспечении </w:t>
      </w:r>
      <w:r w:rsidRPr="00DA797C">
        <w:rPr>
          <w:sz w:val="28"/>
          <w:szCs w:val="28"/>
        </w:rPr>
        <w:lastRenderedPageBreak/>
        <w:t>выполнения муниципального задания, утвержденное постановлением Администрации муниципального округа от 17.02.2021 № 255 (в редакции постановления от22.08.2022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1007)</w:t>
      </w:r>
    </w:p>
    <w:p w:rsidR="00665E87" w:rsidRPr="00DA797C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DA797C">
        <w:rPr>
          <w:sz w:val="28"/>
          <w:szCs w:val="28"/>
        </w:rPr>
        <w:t>.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1A3D28">
              <w:rPr>
                <w:rStyle w:val="HTML"/>
                <w:sz w:val="26"/>
                <w:szCs w:val="26"/>
              </w:rPr>
              <w:t xml:space="preserve">adminsoltcy.ru, 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6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Буклеты, памятки, афиши, пригласительные билеты, флаеры,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665E87" w:rsidRPr="001A3D28" w:rsidRDefault="00665E87" w:rsidP="00665E87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665E87" w:rsidRPr="001A3D28" w:rsidRDefault="00665E87" w:rsidP="00665E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87" w:rsidRPr="001A3D28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b/>
          <w:sz w:val="26"/>
          <w:szCs w:val="26"/>
        </w:rPr>
        <w:t>Часть 2.Сведения о выполняемых работах</w:t>
      </w:r>
      <w:r w:rsidRPr="001A3D28">
        <w:rPr>
          <w:sz w:val="26"/>
          <w:szCs w:val="26"/>
        </w:rPr>
        <w:t>3</w:t>
      </w:r>
    </w:p>
    <w:p w:rsidR="00665E87" w:rsidRPr="00D61D2A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1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665E87" w:rsidRPr="001A3D28" w:rsidTr="0024494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  <w:u w:val="single"/>
              </w:rPr>
            </w:pPr>
            <w:r w:rsidRPr="001A3D28">
              <w:rPr>
                <w:sz w:val="26"/>
                <w:szCs w:val="26"/>
              </w:rPr>
              <w:t>Наименование работы:</w:t>
            </w:r>
            <w:r w:rsidRPr="001A3D28">
              <w:rPr>
                <w:sz w:val="26"/>
                <w:szCs w:val="26"/>
                <w:u w:val="single"/>
              </w:rPr>
              <w:t xml:space="preserve"> отсутствует</w:t>
            </w:r>
          </w:p>
          <w:p w:rsidR="00665E87" w:rsidRPr="001A3D28" w:rsidRDefault="00665E87" w:rsidP="00665E87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Код по   федеральному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работы:   отсутствует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102" w:type="dxa"/>
            <w:vMerge/>
            <w:vAlign w:val="center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65E87" w:rsidRPr="001A3D28" w:rsidTr="002449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3.Показатели, характеризующие качество и (или) объем работы:</w:t>
      </w:r>
    </w:p>
    <w:p w:rsidR="00665E87" w:rsidRPr="001A3D28" w:rsidRDefault="00665E87" w:rsidP="00665E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>3.1.Показатели, характеризующие качество работы4</w:t>
      </w: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56"/>
      </w:tblGrid>
      <w:tr w:rsidR="00665E87" w:rsidRPr="00BD007F" w:rsidTr="0024494A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3629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94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4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665E87" w:rsidRPr="00BD007F" w:rsidTr="0024494A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91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191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020" w:type="dxa"/>
            <w:vMerge w:val="restart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14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01" w:type="dxa"/>
            <w:vMerge w:val="restart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trHeight w:val="1461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02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64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7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077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0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c>
          <w:tcPr>
            <w:tcW w:w="113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91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2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01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665E87" w:rsidRPr="00BD007F" w:rsidTr="0024494A">
        <w:trPr>
          <w:trHeight w:val="356"/>
        </w:trPr>
        <w:tc>
          <w:tcPr>
            <w:tcW w:w="1134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2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6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77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01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</w:tr>
    </w:tbl>
    <w:p w:rsidR="00665E87" w:rsidRPr="00BD007F" w:rsidRDefault="00665E87" w:rsidP="00665E87">
      <w:pPr>
        <w:pStyle w:val="ConsPlusNonformat"/>
        <w:jc w:val="both"/>
        <w:rPr>
          <w:rFonts w:ascii="Times New Roman" w:hAnsi="Times New Roman" w:cs="Times New Roman"/>
        </w:rPr>
      </w:pPr>
    </w:p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BD007F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BD007F">
        <w:rPr>
          <w:sz w:val="24"/>
          <w:szCs w:val="24"/>
        </w:rPr>
        <w:t>3.2. Показатели, характеризующие объем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709"/>
        <w:gridCol w:w="709"/>
        <w:gridCol w:w="992"/>
        <w:gridCol w:w="992"/>
        <w:gridCol w:w="993"/>
        <w:gridCol w:w="992"/>
        <w:gridCol w:w="850"/>
        <w:gridCol w:w="709"/>
        <w:gridCol w:w="992"/>
        <w:gridCol w:w="993"/>
        <w:gridCol w:w="850"/>
        <w:gridCol w:w="1134"/>
        <w:gridCol w:w="851"/>
        <w:gridCol w:w="850"/>
        <w:gridCol w:w="538"/>
        <w:gridCol w:w="596"/>
      </w:tblGrid>
      <w:tr w:rsidR="00665E87" w:rsidRPr="00BD007F" w:rsidTr="0024494A">
        <w:trPr>
          <w:trHeight w:val="16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3"/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Размер платы </w:t>
            </w:r>
          </w:p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Допустимые (возможные) отклонения от установ-ленных показателей </w:t>
            </w:r>
            <w:r w:rsidRPr="001A3D28">
              <w:rPr>
                <w:rFonts w:ascii="Times New Roman" w:hAnsi="Times New Roman"/>
                <w:szCs w:val="22"/>
              </w:rPr>
              <w:lastRenderedPageBreak/>
              <w:t>качества работы 7</w:t>
            </w:r>
          </w:p>
        </w:tc>
      </w:tr>
      <w:tr w:rsidR="00665E87" w:rsidRPr="00BD007F" w:rsidTr="0024494A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3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42" w:type="dxa"/>
            <w:gridSpan w:val="2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описание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538" w:type="dxa"/>
            <w:vMerge w:val="restart"/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665E87" w:rsidRPr="00BD007F" w:rsidTr="0024494A">
        <w:trPr>
          <w:trHeight w:val="1045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8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9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538" w:type="dxa"/>
            <w:vMerge/>
            <w:textDirection w:val="btLr"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  <w:textDirection w:val="btLr"/>
          </w:tcPr>
          <w:p w:rsidR="00665E87" w:rsidRPr="001A3D28" w:rsidRDefault="00665E87" w:rsidP="00665E87">
            <w:pPr>
              <w:spacing w:line="240" w:lineRule="auto"/>
              <w:ind w:firstLine="0"/>
            </w:pPr>
          </w:p>
        </w:tc>
      </w:tr>
      <w:tr w:rsidR="00665E87" w:rsidRPr="00BD007F" w:rsidTr="0024494A">
        <w:tc>
          <w:tcPr>
            <w:tcW w:w="771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38" w:type="dxa"/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665E87" w:rsidRPr="00BD007F" w:rsidTr="0024494A">
        <w:trPr>
          <w:trHeight w:val="271"/>
        </w:trPr>
        <w:tc>
          <w:tcPr>
            <w:tcW w:w="771" w:type="dxa"/>
            <w:tcBorders>
              <w:left w:val="single" w:sz="4" w:space="0" w:color="auto"/>
            </w:tcBorders>
          </w:tcPr>
          <w:p w:rsidR="00665E87" w:rsidRPr="001A3D28" w:rsidRDefault="00665E87" w:rsidP="00665E87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65E87" w:rsidRPr="001A3D28" w:rsidRDefault="00665E87" w:rsidP="00665E87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1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38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</w:tr>
    </w:tbl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665E87" w:rsidRPr="00E32E1E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E32E1E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1644"/>
        <w:gridCol w:w="1361"/>
        <w:gridCol w:w="2288"/>
      </w:tblGrid>
      <w:tr w:rsidR="00665E87" w:rsidRPr="00E32E1E" w:rsidTr="0024494A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665E87" w:rsidRPr="00E32E1E" w:rsidTr="0024494A"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наименование</w:t>
            </w:r>
          </w:p>
        </w:tc>
      </w:tr>
      <w:tr w:rsidR="00665E87" w:rsidRPr="00E32E1E" w:rsidTr="0024494A"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5</w:t>
            </w:r>
          </w:p>
        </w:tc>
      </w:tr>
      <w:tr w:rsidR="00665E87" w:rsidRPr="00E32E1E" w:rsidTr="0024494A"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665E87" w:rsidRPr="00E32E1E" w:rsidRDefault="00665E87" w:rsidP="00665E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</w:tr>
    </w:tbl>
    <w:p w:rsid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Часть 3 Прочие сведения о муниципальном задании 9</w:t>
      </w:r>
    </w:p>
    <w:p w:rsidR="00665E87" w:rsidRPr="001A3D28" w:rsidRDefault="00665E87" w:rsidP="00665E87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 w:rsidRPr="001A3D28">
        <w:rPr>
          <w:sz w:val="26"/>
          <w:szCs w:val="26"/>
        </w:rPr>
        <w:t>Основания (условия и порядок) для досрочного прекращения выполнения муниципального  задания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 xml:space="preserve">         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2.  Иная информация, необходимая для выполнения (контроля за выполнением) муниципального задания.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     Администрация 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1A3D28">
        <w:rPr>
          <w:sz w:val="26"/>
          <w:szCs w:val="26"/>
        </w:rPr>
        <w:t>.</w:t>
      </w:r>
    </w:p>
    <w:p w:rsidR="00665E87" w:rsidRPr="001A3D28" w:rsidRDefault="00665E87" w:rsidP="00665E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       3. Порядок контроля за выполнением муниципального задания 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4536"/>
        <w:gridCol w:w="6804"/>
      </w:tblGrid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Форма запроса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Муниципальные органы, осуществляющие контроль за выполнением муниципального задания</w:t>
            </w:r>
          </w:p>
        </w:tc>
      </w:tr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культуры и молодежной политики Администрации  муниципального округа</w:t>
            </w:r>
          </w:p>
        </w:tc>
      </w:tr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год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   Внеплановый контроль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665E87" w:rsidRPr="001A3D28" w:rsidTr="00665E87">
        <w:tc>
          <w:tcPr>
            <w:tcW w:w="3292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    4    Плановая выездная проверка</w:t>
            </w:r>
          </w:p>
        </w:tc>
        <w:tc>
          <w:tcPr>
            <w:tcW w:w="4536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6804" w:type="dxa"/>
          </w:tcPr>
          <w:p w:rsidR="00665E87" w:rsidRPr="001A3D28" w:rsidRDefault="00665E87" w:rsidP="00665E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665E87" w:rsidRPr="001A3D28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         4. Требования к отчетности  о выполнении муниципального задания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- отчет в форме 6-НК;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 текстовый отчет;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фото и видео иллюстрации, информационные листки, буклеты, памятки.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Отчет по данному муниципальному заданию предоставляется в Администрацию Солецкого муниципального округа.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         4.1. Периодичность представления отчетов о выполнении муниципального задания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ежеквартально, по итогам года.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4.2. Сроки предоставления отчетов о выполнении муниципального задания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4.3. Иные требования  к отчетности о выполнении муниципального задания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Администрация Солецкого муниципального округа вправе внести дополнительные показатели в форму отчета по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lastRenderedPageBreak/>
        <w:t>мере возникновения необходимости.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(в редакции постановления от 22.08.2022 № 1454)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5. Иные показатели, связанные с выполнением муниципального задания 10</w:t>
      </w:r>
    </w:p>
    <w:p w:rsidR="00665E87" w:rsidRPr="00665E87" w:rsidRDefault="00665E87" w:rsidP="00665E8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отсутствуют.</w:t>
      </w:r>
    </w:p>
    <w:p w:rsidR="00665E87" w:rsidRPr="00BD007F" w:rsidRDefault="00665E87" w:rsidP="00665E8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D007F">
        <w:rPr>
          <w:rFonts w:ascii="Times New Roman" w:hAnsi="Times New Roman"/>
          <w:sz w:val="28"/>
          <w:szCs w:val="28"/>
        </w:rPr>
        <w:t>--------------------------------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 xml:space="preserve"> 1 Номер муниципального задания присваивается в системе "Электронный бюджет".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2 Заполняется в случае досрочного прекращения выполнения муниципального задания.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9 Заполняется в целом по муниципальному заданию.</w:t>
      </w:r>
    </w:p>
    <w:p w:rsidR="00665E87" w:rsidRPr="00665E87" w:rsidRDefault="00665E87" w:rsidP="00665E87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665E87" w:rsidRPr="00BD007F" w:rsidRDefault="00665E87" w:rsidP="00665E8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54D17" w:rsidRPr="00665E87" w:rsidRDefault="00665E87" w:rsidP="00665E87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</w:pPr>
      <w:r w:rsidRPr="00BD007F">
        <w:rPr>
          <w:sz w:val="24"/>
          <w:szCs w:val="24"/>
        </w:rPr>
        <w:t>_________________________</w:t>
      </w:r>
    </w:p>
    <w:sectPr w:rsidR="00354D17" w:rsidRPr="00665E87" w:rsidSect="00950D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B3" w:rsidRDefault="00B579B3" w:rsidP="00100CA2">
      <w:pPr>
        <w:spacing w:line="240" w:lineRule="auto"/>
      </w:pPr>
      <w:r>
        <w:separator/>
      </w:r>
    </w:p>
  </w:endnote>
  <w:endnote w:type="continuationSeparator" w:id="1">
    <w:p w:rsidR="00B579B3" w:rsidRDefault="00B579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B3" w:rsidRDefault="00B579B3" w:rsidP="00100CA2">
      <w:pPr>
        <w:spacing w:line="240" w:lineRule="auto"/>
      </w:pPr>
      <w:r>
        <w:separator/>
      </w:r>
    </w:p>
  </w:footnote>
  <w:footnote w:type="continuationSeparator" w:id="1">
    <w:p w:rsidR="00B579B3" w:rsidRDefault="00B579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EF003A"/>
    <w:multiLevelType w:val="hybridMultilevel"/>
    <w:tmpl w:val="C632E1D6"/>
    <w:lvl w:ilvl="0" w:tplc="C35AF6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5">
    <w:nsid w:val="2D251656"/>
    <w:multiLevelType w:val="multilevel"/>
    <w:tmpl w:val="AD6C72D2"/>
    <w:lvl w:ilvl="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16">
    <w:nsid w:val="2EAE78B4"/>
    <w:multiLevelType w:val="hybridMultilevel"/>
    <w:tmpl w:val="E86C0A46"/>
    <w:lvl w:ilvl="0" w:tplc="7B1E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21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3970DA"/>
    <w:multiLevelType w:val="hybridMultilevel"/>
    <w:tmpl w:val="D384FDC6"/>
    <w:lvl w:ilvl="0" w:tplc="14AEC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32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3611DE"/>
    <w:multiLevelType w:val="hybridMultilevel"/>
    <w:tmpl w:val="173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C2C6EC6"/>
    <w:multiLevelType w:val="hybridMultilevel"/>
    <w:tmpl w:val="3FEA6684"/>
    <w:lvl w:ilvl="0" w:tplc="B238A1D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F4725CB"/>
    <w:multiLevelType w:val="hybridMultilevel"/>
    <w:tmpl w:val="B69CEE22"/>
    <w:lvl w:ilvl="0" w:tplc="CC3A61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8"/>
  </w:num>
  <w:num w:numId="5">
    <w:abstractNumId w:val="25"/>
  </w:num>
  <w:num w:numId="6">
    <w:abstractNumId w:val="9"/>
  </w:num>
  <w:num w:numId="7">
    <w:abstractNumId w:val="27"/>
  </w:num>
  <w:num w:numId="8">
    <w:abstractNumId w:val="4"/>
  </w:num>
  <w:num w:numId="9">
    <w:abstractNumId w:val="39"/>
  </w:num>
  <w:num w:numId="10">
    <w:abstractNumId w:val="30"/>
  </w:num>
  <w:num w:numId="11">
    <w:abstractNumId w:val="36"/>
  </w:num>
  <w:num w:numId="12">
    <w:abstractNumId w:val="11"/>
  </w:num>
  <w:num w:numId="13">
    <w:abstractNumId w:val="13"/>
  </w:num>
  <w:num w:numId="14">
    <w:abstractNumId w:val="32"/>
  </w:num>
  <w:num w:numId="15">
    <w:abstractNumId w:val="24"/>
  </w:num>
  <w:num w:numId="16">
    <w:abstractNumId w:val="20"/>
  </w:num>
  <w:num w:numId="17">
    <w:abstractNumId w:val="14"/>
  </w:num>
  <w:num w:numId="18">
    <w:abstractNumId w:val="31"/>
  </w:num>
  <w:num w:numId="19">
    <w:abstractNumId w:val="21"/>
  </w:num>
  <w:num w:numId="20">
    <w:abstractNumId w:val="46"/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8"/>
  </w:num>
  <w:num w:numId="25">
    <w:abstractNumId w:val="26"/>
  </w:num>
  <w:num w:numId="26">
    <w:abstractNumId w:val="28"/>
  </w:num>
  <w:num w:numId="27">
    <w:abstractNumId w:val="19"/>
  </w:num>
  <w:num w:numId="28">
    <w:abstractNumId w:val="29"/>
  </w:num>
  <w:num w:numId="29">
    <w:abstractNumId w:val="10"/>
  </w:num>
  <w:num w:numId="30">
    <w:abstractNumId w:val="5"/>
  </w:num>
  <w:num w:numId="31">
    <w:abstractNumId w:val="12"/>
  </w:num>
  <w:num w:numId="32">
    <w:abstractNumId w:val="38"/>
  </w:num>
  <w:num w:numId="33">
    <w:abstractNumId w:val="22"/>
  </w:num>
  <w:num w:numId="34">
    <w:abstractNumId w:val="33"/>
  </w:num>
  <w:num w:numId="35">
    <w:abstractNumId w:val="2"/>
  </w:num>
  <w:num w:numId="36">
    <w:abstractNumId w:val="37"/>
  </w:num>
  <w:num w:numId="37">
    <w:abstractNumId w:val="35"/>
  </w:num>
  <w:num w:numId="38">
    <w:abstractNumId w:val="42"/>
  </w:num>
  <w:num w:numId="39">
    <w:abstractNumId w:val="7"/>
  </w:num>
  <w:num w:numId="40">
    <w:abstractNumId w:val="3"/>
  </w:num>
  <w:num w:numId="41">
    <w:abstractNumId w:val="23"/>
  </w:num>
  <w:num w:numId="42">
    <w:abstractNumId w:val="41"/>
  </w:num>
  <w:num w:numId="43">
    <w:abstractNumId w:val="34"/>
  </w:num>
  <w:num w:numId="44">
    <w:abstractNumId w:val="16"/>
  </w:num>
  <w:num w:numId="45">
    <w:abstractNumId w:val="15"/>
  </w:num>
  <w:num w:numId="46">
    <w:abstractNumId w:val="6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25A4"/>
    <w:rsid w:val="000F5872"/>
    <w:rsid w:val="00100CA2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5C2B"/>
    <w:rsid w:val="001A7815"/>
    <w:rsid w:val="001B3742"/>
    <w:rsid w:val="001B7F02"/>
    <w:rsid w:val="001C0706"/>
    <w:rsid w:val="001C504A"/>
    <w:rsid w:val="001C5E5C"/>
    <w:rsid w:val="001C667B"/>
    <w:rsid w:val="001D06F0"/>
    <w:rsid w:val="001D650A"/>
    <w:rsid w:val="001D7224"/>
    <w:rsid w:val="001D7545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17214"/>
    <w:rsid w:val="00220232"/>
    <w:rsid w:val="00225F98"/>
    <w:rsid w:val="00231E5C"/>
    <w:rsid w:val="00232621"/>
    <w:rsid w:val="00240AC5"/>
    <w:rsid w:val="00242101"/>
    <w:rsid w:val="00244A66"/>
    <w:rsid w:val="00245064"/>
    <w:rsid w:val="00245140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26D0"/>
    <w:rsid w:val="003179B8"/>
    <w:rsid w:val="00320332"/>
    <w:rsid w:val="00320803"/>
    <w:rsid w:val="00324AEB"/>
    <w:rsid w:val="00342DAF"/>
    <w:rsid w:val="00343F2C"/>
    <w:rsid w:val="00346DB3"/>
    <w:rsid w:val="00347138"/>
    <w:rsid w:val="003472FE"/>
    <w:rsid w:val="00347EB1"/>
    <w:rsid w:val="00354D17"/>
    <w:rsid w:val="003565C3"/>
    <w:rsid w:val="003572E5"/>
    <w:rsid w:val="00360088"/>
    <w:rsid w:val="003614CA"/>
    <w:rsid w:val="00364A9C"/>
    <w:rsid w:val="003652BF"/>
    <w:rsid w:val="003652F0"/>
    <w:rsid w:val="00371C3C"/>
    <w:rsid w:val="00375DBB"/>
    <w:rsid w:val="00393FFB"/>
    <w:rsid w:val="003A223E"/>
    <w:rsid w:val="003A7CD2"/>
    <w:rsid w:val="003B4FCD"/>
    <w:rsid w:val="003B504A"/>
    <w:rsid w:val="003B589A"/>
    <w:rsid w:val="003B5C1B"/>
    <w:rsid w:val="003B688E"/>
    <w:rsid w:val="003C17A4"/>
    <w:rsid w:val="003C2B54"/>
    <w:rsid w:val="003C5302"/>
    <w:rsid w:val="003D11FF"/>
    <w:rsid w:val="003D1903"/>
    <w:rsid w:val="003D2166"/>
    <w:rsid w:val="003D7F89"/>
    <w:rsid w:val="003E02C8"/>
    <w:rsid w:val="003E049C"/>
    <w:rsid w:val="003E468C"/>
    <w:rsid w:val="003E4A71"/>
    <w:rsid w:val="003F5AE9"/>
    <w:rsid w:val="0040334A"/>
    <w:rsid w:val="00404FEF"/>
    <w:rsid w:val="00406D76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87D53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39D0"/>
    <w:rsid w:val="006442B4"/>
    <w:rsid w:val="00644F14"/>
    <w:rsid w:val="00650553"/>
    <w:rsid w:val="00651BCB"/>
    <w:rsid w:val="00654469"/>
    <w:rsid w:val="006560C0"/>
    <w:rsid w:val="00656EB3"/>
    <w:rsid w:val="00665E87"/>
    <w:rsid w:val="00671EBA"/>
    <w:rsid w:val="00672004"/>
    <w:rsid w:val="00672044"/>
    <w:rsid w:val="00672EF1"/>
    <w:rsid w:val="00673340"/>
    <w:rsid w:val="00675664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291E"/>
    <w:rsid w:val="006E36A4"/>
    <w:rsid w:val="006E4800"/>
    <w:rsid w:val="006E6237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915B9"/>
    <w:rsid w:val="00795071"/>
    <w:rsid w:val="00795A83"/>
    <w:rsid w:val="007A305B"/>
    <w:rsid w:val="007A6556"/>
    <w:rsid w:val="007A6D25"/>
    <w:rsid w:val="007A7F09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4B8B"/>
    <w:rsid w:val="007F7B82"/>
    <w:rsid w:val="007F7C3B"/>
    <w:rsid w:val="00803A8E"/>
    <w:rsid w:val="0080678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46C7"/>
    <w:rsid w:val="008649F1"/>
    <w:rsid w:val="00870620"/>
    <w:rsid w:val="00870906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B7F46"/>
    <w:rsid w:val="008C7D21"/>
    <w:rsid w:val="008D5896"/>
    <w:rsid w:val="008D5F35"/>
    <w:rsid w:val="008E1994"/>
    <w:rsid w:val="008E19F1"/>
    <w:rsid w:val="008E4E8C"/>
    <w:rsid w:val="008E547C"/>
    <w:rsid w:val="008E578E"/>
    <w:rsid w:val="008E6ABC"/>
    <w:rsid w:val="008F3ABA"/>
    <w:rsid w:val="008F3C5C"/>
    <w:rsid w:val="008F6FD3"/>
    <w:rsid w:val="009017E0"/>
    <w:rsid w:val="0090735F"/>
    <w:rsid w:val="009100CC"/>
    <w:rsid w:val="0091026E"/>
    <w:rsid w:val="0091118B"/>
    <w:rsid w:val="009130E4"/>
    <w:rsid w:val="0091335A"/>
    <w:rsid w:val="00913959"/>
    <w:rsid w:val="0091691B"/>
    <w:rsid w:val="00921599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0D4F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E46"/>
    <w:rsid w:val="00984EDF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D1069"/>
    <w:rsid w:val="009D111E"/>
    <w:rsid w:val="009D258C"/>
    <w:rsid w:val="009D56C8"/>
    <w:rsid w:val="009D6E00"/>
    <w:rsid w:val="009D7ACF"/>
    <w:rsid w:val="009D7B14"/>
    <w:rsid w:val="009E05DB"/>
    <w:rsid w:val="009E2441"/>
    <w:rsid w:val="009E2CAC"/>
    <w:rsid w:val="009E4D23"/>
    <w:rsid w:val="009F731F"/>
    <w:rsid w:val="00A01505"/>
    <w:rsid w:val="00A01597"/>
    <w:rsid w:val="00A02246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78F8"/>
    <w:rsid w:val="00A94426"/>
    <w:rsid w:val="00A94833"/>
    <w:rsid w:val="00A9579C"/>
    <w:rsid w:val="00A95862"/>
    <w:rsid w:val="00AA0504"/>
    <w:rsid w:val="00AA6EEF"/>
    <w:rsid w:val="00AB2426"/>
    <w:rsid w:val="00AC0C44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288D"/>
    <w:rsid w:val="00B52FE0"/>
    <w:rsid w:val="00B54497"/>
    <w:rsid w:val="00B54F39"/>
    <w:rsid w:val="00B579B3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1797"/>
    <w:rsid w:val="00C118EB"/>
    <w:rsid w:val="00C13EBA"/>
    <w:rsid w:val="00C14405"/>
    <w:rsid w:val="00C147E1"/>
    <w:rsid w:val="00C16EF5"/>
    <w:rsid w:val="00C22DA2"/>
    <w:rsid w:val="00C241FB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68AD"/>
    <w:rsid w:val="00CD07C7"/>
    <w:rsid w:val="00CD17ED"/>
    <w:rsid w:val="00CD5C59"/>
    <w:rsid w:val="00CF03A3"/>
    <w:rsid w:val="00CF6BBE"/>
    <w:rsid w:val="00D005A4"/>
    <w:rsid w:val="00D0307E"/>
    <w:rsid w:val="00D100A0"/>
    <w:rsid w:val="00D10801"/>
    <w:rsid w:val="00D1284A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514D1"/>
    <w:rsid w:val="00D515DF"/>
    <w:rsid w:val="00D5233D"/>
    <w:rsid w:val="00D528CF"/>
    <w:rsid w:val="00D570F5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73C9"/>
    <w:rsid w:val="00DE7C6A"/>
    <w:rsid w:val="00DF25DB"/>
    <w:rsid w:val="00DF64F7"/>
    <w:rsid w:val="00DF7448"/>
    <w:rsid w:val="00E01275"/>
    <w:rsid w:val="00E017E6"/>
    <w:rsid w:val="00E02BC4"/>
    <w:rsid w:val="00E101FC"/>
    <w:rsid w:val="00E11748"/>
    <w:rsid w:val="00E11814"/>
    <w:rsid w:val="00E17D95"/>
    <w:rsid w:val="00E20E90"/>
    <w:rsid w:val="00E275F0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1E96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5FFA"/>
    <w:rsid w:val="00EB64F4"/>
    <w:rsid w:val="00EB72BB"/>
    <w:rsid w:val="00EC1F60"/>
    <w:rsid w:val="00EC5798"/>
    <w:rsid w:val="00ED40AC"/>
    <w:rsid w:val="00ED4A39"/>
    <w:rsid w:val="00EE0ABA"/>
    <w:rsid w:val="00EF0526"/>
    <w:rsid w:val="00EF070D"/>
    <w:rsid w:val="00EF3409"/>
    <w:rsid w:val="00EF3FCC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cbss.nov.muzkult.ru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cbss.nov.muzkul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371741ED02C5C818ECF662EAAE454895D5841209CB81BC38727F35eBJ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5020-FC0C-493F-AF82-458CD249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2022-12-29T11:18:00Z</cp:lastPrinted>
  <dcterms:created xsi:type="dcterms:W3CDTF">2022-12-29T11:15:00Z</dcterms:created>
  <dcterms:modified xsi:type="dcterms:W3CDTF">2023-10-25T13:15:00Z</dcterms:modified>
</cp:coreProperties>
</file>