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C1" w:rsidRPr="00BC66D2" w:rsidRDefault="00DA3CA4" w:rsidP="009C02C1">
      <w:pPr>
        <w:tabs>
          <w:tab w:val="left" w:pos="3060"/>
          <w:tab w:val="left" w:pos="6096"/>
          <w:tab w:val="left" w:pos="6946"/>
        </w:tabs>
        <w:spacing w:line="240" w:lineRule="atLeast"/>
        <w:jc w:val="center"/>
      </w:pPr>
      <w:r w:rsidRPr="00BC66D2">
        <w:rPr>
          <w:noProof/>
        </w:rPr>
        <w:drawing>
          <wp:inline distT="0" distB="0" distL="0" distR="0" wp14:anchorId="15242F1C" wp14:editId="283014AC">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9C02C1" w:rsidRPr="00BC66D2" w:rsidRDefault="009C02C1" w:rsidP="009C02C1">
      <w:pPr>
        <w:pStyle w:val="a7"/>
        <w:tabs>
          <w:tab w:val="left" w:pos="708"/>
        </w:tabs>
        <w:spacing w:line="240" w:lineRule="exact"/>
        <w:rPr>
          <w:caps w:val="0"/>
          <w:szCs w:val="28"/>
        </w:rPr>
      </w:pPr>
      <w:r w:rsidRPr="00BC66D2">
        <w:rPr>
          <w:caps w:val="0"/>
          <w:szCs w:val="28"/>
        </w:rPr>
        <w:t>Российская Федерация</w:t>
      </w:r>
    </w:p>
    <w:p w:rsidR="009C02C1" w:rsidRPr="00BC66D2" w:rsidRDefault="009C02C1" w:rsidP="009C02C1">
      <w:pPr>
        <w:pStyle w:val="a7"/>
        <w:spacing w:line="240" w:lineRule="exact"/>
        <w:rPr>
          <w:caps w:val="0"/>
          <w:szCs w:val="28"/>
        </w:rPr>
      </w:pPr>
      <w:r w:rsidRPr="00BC66D2">
        <w:rPr>
          <w:caps w:val="0"/>
          <w:szCs w:val="28"/>
        </w:rPr>
        <w:t>Новгородская область</w:t>
      </w:r>
    </w:p>
    <w:p w:rsidR="009C02C1" w:rsidRPr="00BC66D2" w:rsidRDefault="009C02C1" w:rsidP="009C02C1">
      <w:pPr>
        <w:pStyle w:val="a7"/>
        <w:spacing w:before="120" w:after="120"/>
        <w:rPr>
          <w:szCs w:val="28"/>
        </w:rPr>
      </w:pPr>
      <w:r w:rsidRPr="00BC66D2">
        <w:rPr>
          <w:szCs w:val="28"/>
        </w:rPr>
        <w:t xml:space="preserve">Администрация СОЛЕЦКОГО муниципального </w:t>
      </w:r>
      <w:r w:rsidR="00C016B0" w:rsidRPr="00BC66D2">
        <w:rPr>
          <w:szCs w:val="28"/>
        </w:rPr>
        <w:t>округа</w:t>
      </w:r>
    </w:p>
    <w:p w:rsidR="009C02C1" w:rsidRPr="00BC66D2" w:rsidRDefault="009C02C1" w:rsidP="009C02C1">
      <w:pPr>
        <w:tabs>
          <w:tab w:val="left" w:pos="3060"/>
        </w:tabs>
        <w:spacing w:line="240" w:lineRule="atLeast"/>
        <w:jc w:val="center"/>
        <w:rPr>
          <w:sz w:val="32"/>
        </w:rPr>
      </w:pPr>
      <w:r w:rsidRPr="00BC66D2">
        <w:rPr>
          <w:sz w:val="32"/>
        </w:rPr>
        <w:t>ПОСТАНОВЛЕНИЕ</w:t>
      </w:r>
    </w:p>
    <w:p w:rsidR="00FE71CF" w:rsidRPr="00BC66D2" w:rsidRDefault="00FE71CF" w:rsidP="00750B66">
      <w:pPr>
        <w:tabs>
          <w:tab w:val="left" w:pos="4536"/>
        </w:tabs>
        <w:jc w:val="center"/>
        <w:rPr>
          <w:sz w:val="28"/>
        </w:rPr>
      </w:pPr>
    </w:p>
    <w:p w:rsidR="008F1E9D" w:rsidRPr="00BC66D2" w:rsidRDefault="009C02C1" w:rsidP="009C02C1">
      <w:pPr>
        <w:tabs>
          <w:tab w:val="left" w:pos="4536"/>
        </w:tabs>
        <w:jc w:val="center"/>
        <w:rPr>
          <w:sz w:val="28"/>
        </w:rPr>
      </w:pPr>
      <w:r w:rsidRPr="00BC66D2">
        <w:rPr>
          <w:sz w:val="28"/>
        </w:rPr>
        <w:t xml:space="preserve">от </w:t>
      </w:r>
      <w:r w:rsidR="00946B00" w:rsidRPr="00BC66D2">
        <w:rPr>
          <w:sz w:val="28"/>
        </w:rPr>
        <w:t>0</w:t>
      </w:r>
      <w:r w:rsidR="00BC66D2" w:rsidRPr="00BC66D2">
        <w:rPr>
          <w:sz w:val="28"/>
        </w:rPr>
        <w:t>3</w:t>
      </w:r>
      <w:r w:rsidRPr="00BC66D2">
        <w:rPr>
          <w:sz w:val="28"/>
        </w:rPr>
        <w:t>.</w:t>
      </w:r>
      <w:r w:rsidR="0002712C" w:rsidRPr="00BC66D2">
        <w:rPr>
          <w:sz w:val="28"/>
        </w:rPr>
        <w:t>0</w:t>
      </w:r>
      <w:r w:rsidR="00946B00" w:rsidRPr="00BC66D2">
        <w:rPr>
          <w:sz w:val="28"/>
        </w:rPr>
        <w:t>2</w:t>
      </w:r>
      <w:r w:rsidR="004F508A" w:rsidRPr="00BC66D2">
        <w:rPr>
          <w:sz w:val="28"/>
        </w:rPr>
        <w:t>.202</w:t>
      </w:r>
      <w:r w:rsidR="0002712C" w:rsidRPr="00BC66D2">
        <w:rPr>
          <w:sz w:val="28"/>
        </w:rPr>
        <w:t>1</w:t>
      </w:r>
      <w:r w:rsidRPr="00BC66D2">
        <w:rPr>
          <w:sz w:val="28"/>
        </w:rPr>
        <w:t xml:space="preserve"> №</w:t>
      </w:r>
      <w:r w:rsidR="009C2C3B" w:rsidRPr="00BC66D2">
        <w:rPr>
          <w:sz w:val="28"/>
        </w:rPr>
        <w:t xml:space="preserve"> </w:t>
      </w:r>
      <w:r w:rsidR="00901262" w:rsidRPr="00BC66D2">
        <w:rPr>
          <w:sz w:val="28"/>
        </w:rPr>
        <w:t>1</w:t>
      </w:r>
      <w:r w:rsidR="00A9793A" w:rsidRPr="00BC66D2">
        <w:rPr>
          <w:sz w:val="28"/>
        </w:rPr>
        <w:t>7</w:t>
      </w:r>
      <w:r w:rsidR="00BC66D2" w:rsidRPr="00BC66D2">
        <w:rPr>
          <w:sz w:val="28"/>
        </w:rPr>
        <w:t>5</w:t>
      </w:r>
    </w:p>
    <w:p w:rsidR="009C02C1" w:rsidRDefault="009C02C1" w:rsidP="009C02C1">
      <w:pPr>
        <w:tabs>
          <w:tab w:val="left" w:pos="4536"/>
        </w:tabs>
        <w:jc w:val="center"/>
        <w:rPr>
          <w:sz w:val="28"/>
        </w:rPr>
      </w:pPr>
      <w:r w:rsidRPr="00BC66D2">
        <w:rPr>
          <w:sz w:val="28"/>
        </w:rPr>
        <w:t>г. Сольцы</w:t>
      </w:r>
    </w:p>
    <w:p w:rsidR="00F26FD4" w:rsidRPr="00BC66D2" w:rsidRDefault="00F26FD4" w:rsidP="0044680B">
      <w:pPr>
        <w:tabs>
          <w:tab w:val="left" w:pos="4536"/>
        </w:tabs>
        <w:jc w:val="center"/>
        <w:rPr>
          <w:sz w:val="28"/>
        </w:rPr>
      </w:pPr>
      <w:r>
        <w:rPr>
          <w:sz w:val="28"/>
        </w:rPr>
        <w:t>(в редакции от 08.11.2021 № 1640</w:t>
      </w:r>
      <w:r w:rsidR="0044680B">
        <w:rPr>
          <w:sz w:val="28"/>
        </w:rPr>
        <w:t>, от 16.12.2022 №2242</w:t>
      </w:r>
      <w:r>
        <w:rPr>
          <w:sz w:val="28"/>
        </w:rPr>
        <w:t>)</w:t>
      </w:r>
    </w:p>
    <w:p w:rsidR="00E3085B" w:rsidRPr="00BC66D2" w:rsidRDefault="00E3085B" w:rsidP="007729DD">
      <w:pPr>
        <w:jc w:val="center"/>
        <w:rPr>
          <w:b/>
          <w:sz w:val="28"/>
          <w:szCs w:val="28"/>
        </w:rPr>
      </w:pPr>
    </w:p>
    <w:p w:rsidR="00BC66D2" w:rsidRPr="00BC66D2" w:rsidRDefault="00BC66D2" w:rsidP="00BC66D2">
      <w:pPr>
        <w:keepNext/>
        <w:keepLines/>
        <w:widowControl w:val="0"/>
        <w:spacing w:line="240" w:lineRule="exact"/>
        <w:jc w:val="center"/>
        <w:outlineLvl w:val="0"/>
        <w:rPr>
          <w:b/>
          <w:bCs/>
          <w:sz w:val="28"/>
          <w:szCs w:val="28"/>
          <w:lang w:eastAsia="en-US"/>
        </w:rPr>
      </w:pPr>
      <w:r w:rsidRPr="00BC66D2">
        <w:rPr>
          <w:b/>
          <w:bCs/>
          <w:sz w:val="28"/>
          <w:szCs w:val="28"/>
          <w:lang w:eastAsia="en-US"/>
        </w:rPr>
        <w:t xml:space="preserve">Об автоматизации закупок товаров, работ, услуг малого объёма </w:t>
      </w:r>
    </w:p>
    <w:p w:rsidR="00BC66D2" w:rsidRPr="00BC66D2" w:rsidRDefault="00BC66D2" w:rsidP="00BC66D2">
      <w:pPr>
        <w:keepNext/>
        <w:keepLines/>
        <w:widowControl w:val="0"/>
        <w:spacing w:line="240" w:lineRule="exact"/>
        <w:jc w:val="center"/>
        <w:outlineLvl w:val="0"/>
        <w:rPr>
          <w:b/>
          <w:bCs/>
          <w:sz w:val="28"/>
          <w:szCs w:val="28"/>
          <w:lang w:eastAsia="en-US"/>
        </w:rPr>
      </w:pPr>
      <w:r w:rsidRPr="00BC66D2">
        <w:rPr>
          <w:b/>
          <w:bCs/>
          <w:sz w:val="28"/>
          <w:szCs w:val="28"/>
          <w:lang w:eastAsia="en-US"/>
        </w:rPr>
        <w:t>для муниципальных нужд</w:t>
      </w:r>
    </w:p>
    <w:p w:rsidR="00BC66D2" w:rsidRPr="00BC66D2" w:rsidRDefault="00BC66D2" w:rsidP="00BC66D2">
      <w:pPr>
        <w:keepNext/>
        <w:keepLines/>
        <w:widowControl w:val="0"/>
        <w:spacing w:after="58" w:line="322" w:lineRule="exact"/>
        <w:jc w:val="center"/>
        <w:outlineLvl w:val="0"/>
        <w:rPr>
          <w:b/>
          <w:bCs/>
          <w:sz w:val="28"/>
          <w:szCs w:val="28"/>
          <w:lang w:eastAsia="en-US"/>
        </w:rPr>
      </w:pPr>
    </w:p>
    <w:p w:rsidR="00BC66D2" w:rsidRPr="00BC66D2" w:rsidRDefault="00BC66D2" w:rsidP="00BC66D2">
      <w:pPr>
        <w:autoSpaceDE w:val="0"/>
        <w:autoSpaceDN w:val="0"/>
        <w:adjustRightInd w:val="0"/>
        <w:spacing w:line="360" w:lineRule="atLeast"/>
        <w:ind w:firstLine="709"/>
        <w:jc w:val="both"/>
        <w:rPr>
          <w:rFonts w:eastAsiaTheme="minorHAnsi"/>
          <w:sz w:val="28"/>
          <w:szCs w:val="28"/>
          <w:lang w:eastAsia="en-US"/>
        </w:rPr>
      </w:pPr>
      <w:proofErr w:type="gramStart"/>
      <w:r w:rsidRPr="00BC66D2">
        <w:rPr>
          <w:rFonts w:eastAsiaTheme="minorHAnsi"/>
          <w:sz w:val="28"/>
          <w:szCs w:val="28"/>
          <w:lang w:eastAsia="en-US"/>
        </w:rPr>
        <w:t xml:space="preserve">В целях совершенствования, обеспечения гласности и прозрачности закупок товаров, работ, услуг для муниципальных нужд, осуществляемых у единственного поставщика (подрядчика, исполнителя) в соответствии с </w:t>
      </w:r>
      <w:hyperlink r:id="rId10" w:history="1">
        <w:r w:rsidRPr="00BC66D2">
          <w:rPr>
            <w:rFonts w:eastAsiaTheme="minorHAnsi"/>
            <w:sz w:val="28"/>
            <w:szCs w:val="28"/>
            <w:lang w:eastAsia="en-US"/>
          </w:rPr>
          <w:t>пунктами 4</w:t>
        </w:r>
      </w:hyperlink>
      <w:r w:rsidRPr="00BC66D2">
        <w:rPr>
          <w:rFonts w:eastAsiaTheme="minorHAnsi"/>
          <w:sz w:val="28"/>
          <w:szCs w:val="28"/>
          <w:lang w:eastAsia="en-US"/>
        </w:rPr>
        <w:t xml:space="preserve"> и </w:t>
      </w:r>
      <w:hyperlink r:id="rId11" w:history="1">
        <w:r w:rsidRPr="00BC66D2">
          <w:rPr>
            <w:rFonts w:eastAsiaTheme="minorHAnsi"/>
            <w:sz w:val="28"/>
            <w:szCs w:val="28"/>
            <w:lang w:eastAsia="en-US"/>
          </w:rPr>
          <w:t>5 части 1 статьи 93</w:t>
        </w:r>
      </w:hyperlink>
      <w:r w:rsidRPr="00BC66D2">
        <w:rPr>
          <w:rFonts w:eastAsiaTheme="minorHAnsi"/>
          <w:sz w:val="28"/>
          <w:szCs w:val="28"/>
          <w:lang w:eastAsia="en-US"/>
        </w:rPr>
        <w:t xml:space="preserve"> Федерального закона от 5 апреля 2013 года N 44-ФЗ "О контрактной системе в сфере закупок товаров, работ, услуг для государственных и муниципальных нужд" Администрация </w:t>
      </w:r>
      <w:proofErr w:type="spellStart"/>
      <w:r w:rsidRPr="00BC66D2">
        <w:rPr>
          <w:rFonts w:eastAsiaTheme="minorHAnsi"/>
          <w:sz w:val="28"/>
          <w:szCs w:val="28"/>
          <w:lang w:eastAsia="en-US"/>
        </w:rPr>
        <w:t>Солецкого</w:t>
      </w:r>
      <w:proofErr w:type="spellEnd"/>
      <w:r w:rsidRPr="00BC66D2">
        <w:rPr>
          <w:rFonts w:eastAsiaTheme="minorHAnsi"/>
          <w:sz w:val="28"/>
          <w:szCs w:val="28"/>
          <w:lang w:eastAsia="en-US"/>
        </w:rPr>
        <w:t xml:space="preserve"> муниципального округа </w:t>
      </w:r>
      <w:r w:rsidRPr="00BC66D2">
        <w:rPr>
          <w:rFonts w:eastAsiaTheme="minorHAnsi"/>
          <w:b/>
          <w:sz w:val="28"/>
          <w:szCs w:val="28"/>
          <w:lang w:eastAsia="en-US"/>
        </w:rPr>
        <w:t>ПОСТАНОВЛЯЕТ:</w:t>
      </w:r>
      <w:proofErr w:type="gramEnd"/>
    </w:p>
    <w:p w:rsidR="00BC66D2" w:rsidRPr="00BC66D2" w:rsidRDefault="00BC66D2" w:rsidP="00BC66D2">
      <w:pPr>
        <w:autoSpaceDE w:val="0"/>
        <w:autoSpaceDN w:val="0"/>
        <w:adjustRightInd w:val="0"/>
        <w:spacing w:line="360" w:lineRule="atLeast"/>
        <w:ind w:firstLine="709"/>
        <w:jc w:val="both"/>
        <w:rPr>
          <w:rFonts w:eastAsiaTheme="minorHAnsi"/>
          <w:sz w:val="28"/>
          <w:szCs w:val="28"/>
          <w:lang w:eastAsia="en-US"/>
        </w:rPr>
      </w:pPr>
      <w:r w:rsidRPr="00BC66D2">
        <w:rPr>
          <w:rFonts w:eastAsiaTheme="minorHAnsi"/>
          <w:sz w:val="28"/>
          <w:szCs w:val="28"/>
          <w:lang w:eastAsia="en-US"/>
        </w:rPr>
        <w:t xml:space="preserve">1. </w:t>
      </w:r>
      <w:proofErr w:type="gramStart"/>
      <w:r w:rsidRPr="00BC66D2">
        <w:rPr>
          <w:rFonts w:eastAsiaTheme="minorHAnsi"/>
          <w:sz w:val="28"/>
          <w:szCs w:val="28"/>
          <w:lang w:eastAsia="en-US"/>
        </w:rPr>
        <w:t xml:space="preserve">Администрации муниципального округа, муниципальным казенным учреждениям, действующим от имени муниципального образования – </w:t>
      </w:r>
      <w:proofErr w:type="spellStart"/>
      <w:r w:rsidRPr="00BC66D2">
        <w:rPr>
          <w:rFonts w:eastAsiaTheme="minorHAnsi"/>
          <w:sz w:val="28"/>
          <w:szCs w:val="28"/>
          <w:lang w:eastAsia="en-US"/>
        </w:rPr>
        <w:t>Солецкий</w:t>
      </w:r>
      <w:proofErr w:type="spellEnd"/>
      <w:r w:rsidRPr="00BC66D2">
        <w:rPr>
          <w:rFonts w:eastAsiaTheme="minorHAnsi"/>
          <w:sz w:val="28"/>
          <w:szCs w:val="28"/>
          <w:lang w:eastAsia="en-US"/>
        </w:rPr>
        <w:t xml:space="preserve"> муниципальный округ, уполномоченным принимать бюджетные обязательства в соответствии с бюджетным законодательством Российской Федерации, а также муниципальным бюджетным учреждениям, муниципальным автономным учреждениям осуществлять закупки по основаниям, предусмотренным </w:t>
      </w:r>
      <w:hyperlink r:id="rId12" w:history="1">
        <w:r w:rsidRPr="00BC66D2">
          <w:rPr>
            <w:rFonts w:eastAsiaTheme="minorHAnsi"/>
            <w:sz w:val="28"/>
            <w:szCs w:val="28"/>
            <w:lang w:eastAsia="en-US"/>
          </w:rPr>
          <w:t>пунктами 4</w:t>
        </w:r>
      </w:hyperlink>
      <w:r w:rsidRPr="00BC66D2">
        <w:rPr>
          <w:rFonts w:eastAsiaTheme="minorHAnsi"/>
          <w:sz w:val="28"/>
          <w:szCs w:val="28"/>
          <w:lang w:eastAsia="en-US"/>
        </w:rPr>
        <w:t xml:space="preserve">, </w:t>
      </w:r>
      <w:hyperlink r:id="rId13" w:history="1">
        <w:r w:rsidRPr="00BC66D2">
          <w:rPr>
            <w:rFonts w:eastAsiaTheme="minorHAnsi"/>
            <w:sz w:val="28"/>
            <w:szCs w:val="28"/>
            <w:lang w:eastAsia="en-US"/>
          </w:rPr>
          <w:t>5 части 1 статьи 93</w:t>
        </w:r>
      </w:hyperlink>
      <w:r w:rsidRPr="00BC66D2">
        <w:rPr>
          <w:rFonts w:eastAsiaTheme="minorHAnsi"/>
          <w:sz w:val="28"/>
          <w:szCs w:val="28"/>
          <w:lang w:eastAsia="en-US"/>
        </w:rPr>
        <w:t xml:space="preserve"> Федерального закона от 5 апреля 2013 года N 44-ФЗ "О контрактной системе в сфере закупок</w:t>
      </w:r>
      <w:proofErr w:type="gramEnd"/>
      <w:r w:rsidRPr="00BC66D2">
        <w:rPr>
          <w:rFonts w:eastAsiaTheme="minorHAnsi"/>
          <w:sz w:val="28"/>
          <w:szCs w:val="28"/>
          <w:lang w:eastAsia="en-US"/>
        </w:rPr>
        <w:t xml:space="preserve"> </w:t>
      </w:r>
      <w:proofErr w:type="gramStart"/>
      <w:r w:rsidRPr="00BC66D2">
        <w:rPr>
          <w:rFonts w:eastAsiaTheme="minorHAnsi"/>
          <w:sz w:val="28"/>
          <w:szCs w:val="28"/>
          <w:lang w:eastAsia="en-US"/>
        </w:rPr>
        <w:t>товаров, работ, услуг для государственных и муниципальных нужд" (далее - Федеральный закон), посредством использования специализированных электронных ресурсов - сайтов в информационно-телекоммуникационной сети "Интернет", регламентами которых предусмотрена возможность осуществления закупок товаров, работ, услуг, в том числе в соответствии с пунктами 4, 5 части 1 статьи 93 Федерального закона, в порядке и в случаях, определенных Порядком осуществления закупок малого объема с использованием специализированных электронных</w:t>
      </w:r>
      <w:proofErr w:type="gramEnd"/>
      <w:r w:rsidRPr="00BC66D2">
        <w:rPr>
          <w:rFonts w:eastAsiaTheme="minorHAnsi"/>
          <w:sz w:val="28"/>
          <w:szCs w:val="28"/>
          <w:lang w:eastAsia="en-US"/>
        </w:rPr>
        <w:t xml:space="preserve"> ресурсов, утвержденным данным постановлением.</w:t>
      </w:r>
    </w:p>
    <w:p w:rsidR="00BC66D2" w:rsidRPr="00BC66D2" w:rsidRDefault="00BC66D2" w:rsidP="00BC66D2">
      <w:pPr>
        <w:autoSpaceDE w:val="0"/>
        <w:autoSpaceDN w:val="0"/>
        <w:adjustRightInd w:val="0"/>
        <w:spacing w:line="360" w:lineRule="atLeast"/>
        <w:ind w:firstLine="709"/>
        <w:jc w:val="both"/>
        <w:rPr>
          <w:rFonts w:eastAsiaTheme="minorHAnsi"/>
          <w:sz w:val="28"/>
          <w:szCs w:val="28"/>
          <w:lang w:eastAsia="en-US"/>
        </w:rPr>
      </w:pPr>
      <w:bookmarkStart w:id="0" w:name="Par16"/>
      <w:bookmarkEnd w:id="0"/>
      <w:r w:rsidRPr="00BC66D2">
        <w:rPr>
          <w:rFonts w:eastAsiaTheme="minorHAnsi"/>
          <w:sz w:val="28"/>
          <w:szCs w:val="28"/>
          <w:lang w:eastAsia="en-US"/>
        </w:rPr>
        <w:t>2</w:t>
      </w:r>
      <w:hyperlink r:id="rId14" w:history="1"/>
      <w:r w:rsidRPr="00BC66D2">
        <w:rPr>
          <w:rFonts w:eastAsiaTheme="minorHAnsi"/>
          <w:sz w:val="28"/>
          <w:szCs w:val="28"/>
          <w:lang w:eastAsia="en-US"/>
        </w:rPr>
        <w:t xml:space="preserve">. Утвердить прилагаемый </w:t>
      </w:r>
      <w:hyperlink w:anchor="Par38" w:history="1">
        <w:r w:rsidRPr="00BC66D2">
          <w:rPr>
            <w:rFonts w:eastAsiaTheme="minorHAnsi"/>
            <w:sz w:val="28"/>
            <w:szCs w:val="28"/>
            <w:lang w:eastAsia="en-US"/>
          </w:rPr>
          <w:t>Порядок</w:t>
        </w:r>
      </w:hyperlink>
      <w:r w:rsidRPr="00BC66D2">
        <w:rPr>
          <w:rFonts w:eastAsiaTheme="minorHAnsi"/>
          <w:sz w:val="28"/>
          <w:szCs w:val="28"/>
          <w:lang w:eastAsia="en-US"/>
        </w:rPr>
        <w:t xml:space="preserve"> осуществления закупок малого объема с использованием специализированных электронных ресурсов.</w:t>
      </w:r>
    </w:p>
    <w:p w:rsidR="00BC66D2" w:rsidRPr="00BC66D2" w:rsidRDefault="00BC66D2" w:rsidP="00BC66D2">
      <w:pPr>
        <w:autoSpaceDE w:val="0"/>
        <w:autoSpaceDN w:val="0"/>
        <w:adjustRightInd w:val="0"/>
        <w:spacing w:line="360" w:lineRule="atLeast"/>
        <w:ind w:firstLine="709"/>
        <w:jc w:val="both"/>
        <w:rPr>
          <w:rFonts w:eastAsiaTheme="minorHAnsi"/>
          <w:sz w:val="28"/>
          <w:szCs w:val="28"/>
          <w:lang w:eastAsia="en-US"/>
        </w:rPr>
      </w:pPr>
      <w:r w:rsidRPr="00BC66D2">
        <w:rPr>
          <w:rFonts w:eastAsiaTheme="minorHAnsi"/>
          <w:sz w:val="28"/>
          <w:szCs w:val="28"/>
          <w:lang w:eastAsia="en-US"/>
        </w:rPr>
        <w:lastRenderedPageBreak/>
        <w:t xml:space="preserve">3. Признать утратившими силу постановления Администрации муниципального района: </w:t>
      </w:r>
    </w:p>
    <w:p w:rsidR="00BC66D2" w:rsidRPr="00BC66D2" w:rsidRDefault="00BC66D2" w:rsidP="00BC66D2">
      <w:pPr>
        <w:autoSpaceDE w:val="0"/>
        <w:autoSpaceDN w:val="0"/>
        <w:adjustRightInd w:val="0"/>
        <w:spacing w:line="360" w:lineRule="atLeast"/>
        <w:ind w:firstLine="709"/>
        <w:jc w:val="both"/>
        <w:rPr>
          <w:rFonts w:eastAsiaTheme="minorHAnsi"/>
          <w:sz w:val="28"/>
          <w:szCs w:val="28"/>
          <w:lang w:eastAsia="en-US"/>
        </w:rPr>
      </w:pPr>
      <w:r w:rsidRPr="00BC66D2">
        <w:rPr>
          <w:rFonts w:eastAsiaTheme="minorHAnsi"/>
          <w:sz w:val="28"/>
          <w:szCs w:val="28"/>
          <w:lang w:eastAsia="en-US"/>
        </w:rPr>
        <w:t>от 03.09.2019 № 1186 «Об автоматизации закупок товаров, работ, услуг малого объёма для муниципальных нужд»;</w:t>
      </w:r>
    </w:p>
    <w:p w:rsidR="00BC66D2" w:rsidRPr="00BC66D2" w:rsidRDefault="00BC66D2" w:rsidP="00BC66D2">
      <w:pPr>
        <w:autoSpaceDE w:val="0"/>
        <w:autoSpaceDN w:val="0"/>
        <w:adjustRightInd w:val="0"/>
        <w:spacing w:line="360" w:lineRule="atLeast"/>
        <w:ind w:firstLine="709"/>
        <w:jc w:val="both"/>
        <w:rPr>
          <w:rFonts w:eastAsiaTheme="minorHAnsi"/>
          <w:sz w:val="28"/>
          <w:szCs w:val="28"/>
          <w:lang w:eastAsia="en-US"/>
        </w:rPr>
      </w:pPr>
      <w:r w:rsidRPr="00BC66D2">
        <w:rPr>
          <w:rFonts w:eastAsiaTheme="minorHAnsi"/>
          <w:sz w:val="28"/>
          <w:szCs w:val="28"/>
          <w:lang w:eastAsia="en-US"/>
        </w:rPr>
        <w:t>от 23.03.2020 № 331 «О внесении изменения в Порядок осуществления закупок малого объёма с использованием специализированных электронных ресурсов»;</w:t>
      </w:r>
    </w:p>
    <w:p w:rsidR="00BC66D2" w:rsidRPr="00BC66D2" w:rsidRDefault="00BC66D2" w:rsidP="00BC66D2">
      <w:pPr>
        <w:autoSpaceDE w:val="0"/>
        <w:autoSpaceDN w:val="0"/>
        <w:adjustRightInd w:val="0"/>
        <w:spacing w:line="360" w:lineRule="atLeast"/>
        <w:ind w:firstLine="709"/>
        <w:jc w:val="both"/>
        <w:rPr>
          <w:rFonts w:eastAsiaTheme="minorHAnsi"/>
          <w:sz w:val="28"/>
          <w:szCs w:val="28"/>
          <w:lang w:eastAsia="en-US"/>
        </w:rPr>
      </w:pPr>
      <w:r w:rsidRPr="00BC66D2">
        <w:rPr>
          <w:rFonts w:eastAsiaTheme="minorHAnsi"/>
          <w:sz w:val="28"/>
          <w:szCs w:val="28"/>
          <w:lang w:eastAsia="en-US"/>
        </w:rPr>
        <w:t>от 15.06.2020 № 645 «О внесении изменения в Порядок осуществления закупок малого объёма с использованием специализированных электронных ресурсов»;</w:t>
      </w:r>
    </w:p>
    <w:p w:rsidR="00BC66D2" w:rsidRPr="00BC66D2" w:rsidRDefault="00BC66D2" w:rsidP="00BC66D2">
      <w:pPr>
        <w:autoSpaceDE w:val="0"/>
        <w:autoSpaceDN w:val="0"/>
        <w:adjustRightInd w:val="0"/>
        <w:spacing w:line="360" w:lineRule="atLeast"/>
        <w:ind w:firstLine="709"/>
        <w:jc w:val="both"/>
        <w:rPr>
          <w:rFonts w:eastAsiaTheme="minorHAnsi"/>
          <w:sz w:val="28"/>
          <w:szCs w:val="28"/>
          <w:lang w:eastAsia="en-US"/>
        </w:rPr>
      </w:pPr>
      <w:r w:rsidRPr="00BC66D2">
        <w:rPr>
          <w:rFonts w:eastAsiaTheme="minorHAnsi"/>
          <w:sz w:val="28"/>
          <w:szCs w:val="28"/>
          <w:lang w:eastAsia="en-US"/>
        </w:rPr>
        <w:t>от 16.09.2020 № 1085 «О внесении изменений в постановление Администрации муниципального округа от  03.09.2019 № 1186».</w:t>
      </w:r>
    </w:p>
    <w:p w:rsidR="00BC66D2" w:rsidRPr="00BC66D2" w:rsidRDefault="00BC66D2" w:rsidP="00BC66D2">
      <w:pPr>
        <w:autoSpaceDE w:val="0"/>
        <w:autoSpaceDN w:val="0"/>
        <w:adjustRightInd w:val="0"/>
        <w:spacing w:line="360" w:lineRule="atLeast"/>
        <w:ind w:firstLine="709"/>
        <w:jc w:val="both"/>
        <w:rPr>
          <w:rFonts w:eastAsiaTheme="minorHAnsi"/>
          <w:sz w:val="28"/>
          <w:szCs w:val="28"/>
          <w:lang w:eastAsia="en-US"/>
        </w:rPr>
      </w:pPr>
      <w:r w:rsidRPr="00BC66D2">
        <w:rPr>
          <w:rFonts w:eastAsiaTheme="minorHAnsi"/>
          <w:sz w:val="28"/>
          <w:szCs w:val="28"/>
          <w:lang w:eastAsia="en-US"/>
        </w:rPr>
        <w:t>4</w:t>
      </w:r>
      <w:hyperlink r:id="rId15" w:history="1"/>
      <w:r w:rsidRPr="00BC66D2">
        <w:rPr>
          <w:rFonts w:eastAsiaTheme="minorHAnsi"/>
          <w:sz w:val="28"/>
          <w:szCs w:val="28"/>
          <w:lang w:eastAsia="en-US"/>
        </w:rPr>
        <w:t>. Опубликовать настоящее постановление в периодическом печатном издании бюллетень «</w:t>
      </w:r>
      <w:proofErr w:type="spellStart"/>
      <w:r w:rsidRPr="00BC66D2">
        <w:rPr>
          <w:rFonts w:eastAsiaTheme="minorHAnsi"/>
          <w:sz w:val="28"/>
          <w:szCs w:val="28"/>
          <w:lang w:eastAsia="en-US"/>
        </w:rPr>
        <w:t>Солецкий</w:t>
      </w:r>
      <w:proofErr w:type="spellEnd"/>
      <w:r w:rsidRPr="00BC66D2">
        <w:rPr>
          <w:rFonts w:eastAsiaTheme="minorHAnsi"/>
          <w:sz w:val="28"/>
          <w:szCs w:val="28"/>
          <w:lang w:eastAsia="en-US"/>
        </w:rPr>
        <w:t xml:space="preserve"> вестник» и разместить на официальном сайте Администрации </w:t>
      </w:r>
      <w:proofErr w:type="spellStart"/>
      <w:r w:rsidRPr="00BC66D2">
        <w:rPr>
          <w:rFonts w:eastAsiaTheme="minorHAnsi"/>
          <w:sz w:val="28"/>
          <w:szCs w:val="28"/>
          <w:lang w:eastAsia="en-US"/>
        </w:rPr>
        <w:t>Солецкого</w:t>
      </w:r>
      <w:proofErr w:type="spellEnd"/>
      <w:r w:rsidRPr="00BC66D2">
        <w:rPr>
          <w:rFonts w:eastAsiaTheme="minorHAnsi"/>
          <w:sz w:val="28"/>
          <w:szCs w:val="28"/>
          <w:lang w:eastAsia="en-US"/>
        </w:rPr>
        <w:t xml:space="preserve"> муниципального округа в информационно-телекоммуникационной сети «Интернет».</w:t>
      </w:r>
    </w:p>
    <w:p w:rsidR="00A9793A" w:rsidRPr="00BC66D2" w:rsidRDefault="00A9793A" w:rsidP="007729DD">
      <w:pPr>
        <w:jc w:val="center"/>
        <w:rPr>
          <w:b/>
          <w:sz w:val="28"/>
          <w:szCs w:val="28"/>
        </w:rPr>
      </w:pPr>
    </w:p>
    <w:p w:rsidR="00BC66D2" w:rsidRPr="00BC66D2" w:rsidRDefault="00BC66D2" w:rsidP="007729DD">
      <w:pPr>
        <w:jc w:val="center"/>
        <w:rPr>
          <w:b/>
          <w:sz w:val="28"/>
          <w:szCs w:val="28"/>
        </w:rPr>
      </w:pPr>
    </w:p>
    <w:p w:rsidR="00A55E53" w:rsidRPr="00BC66D2" w:rsidRDefault="000B6201" w:rsidP="00A55E53">
      <w:pPr>
        <w:tabs>
          <w:tab w:val="left" w:pos="6800"/>
        </w:tabs>
        <w:rPr>
          <w:b/>
          <w:sz w:val="28"/>
          <w:szCs w:val="28"/>
        </w:rPr>
      </w:pPr>
      <w:r w:rsidRPr="00BC66D2">
        <w:rPr>
          <w:b/>
          <w:sz w:val="28"/>
          <w:szCs w:val="28"/>
        </w:rPr>
        <w:t xml:space="preserve">Первый заместитель </w:t>
      </w:r>
      <w:r w:rsidRPr="00BC66D2">
        <w:rPr>
          <w:b/>
          <w:sz w:val="28"/>
          <w:szCs w:val="28"/>
        </w:rPr>
        <w:br/>
        <w:t>Главы администрации</w:t>
      </w:r>
      <w:r w:rsidR="00586AB2" w:rsidRPr="00BC66D2">
        <w:rPr>
          <w:b/>
          <w:sz w:val="28"/>
          <w:szCs w:val="28"/>
        </w:rPr>
        <w:t xml:space="preserve"> </w:t>
      </w:r>
      <w:r w:rsidR="00BC66D2" w:rsidRPr="00BC66D2">
        <w:rPr>
          <w:b/>
          <w:sz w:val="28"/>
          <w:szCs w:val="28"/>
        </w:rPr>
        <w:t xml:space="preserve">    </w:t>
      </w:r>
      <w:r w:rsidRPr="00BC66D2">
        <w:rPr>
          <w:b/>
          <w:sz w:val="28"/>
          <w:szCs w:val="28"/>
        </w:rPr>
        <w:t xml:space="preserve">Ю.Н. </w:t>
      </w:r>
      <w:proofErr w:type="spellStart"/>
      <w:r w:rsidRPr="00BC66D2">
        <w:rPr>
          <w:b/>
          <w:sz w:val="28"/>
          <w:szCs w:val="28"/>
        </w:rPr>
        <w:t>Дуничев</w:t>
      </w:r>
      <w:proofErr w:type="spellEnd"/>
      <w:r w:rsidR="000B37E6" w:rsidRPr="00BC66D2">
        <w:rPr>
          <w:b/>
          <w:sz w:val="28"/>
          <w:szCs w:val="28"/>
        </w:rPr>
        <w:t xml:space="preserve"> </w:t>
      </w: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A55E53">
      <w:pPr>
        <w:tabs>
          <w:tab w:val="left" w:pos="6800"/>
        </w:tabs>
        <w:rPr>
          <w:b/>
          <w:sz w:val="28"/>
          <w:szCs w:val="28"/>
        </w:rPr>
      </w:pPr>
    </w:p>
    <w:p w:rsidR="00BC66D2" w:rsidRPr="00BC66D2" w:rsidRDefault="00BC66D2" w:rsidP="00BC66D2">
      <w:pPr>
        <w:autoSpaceDE w:val="0"/>
        <w:autoSpaceDN w:val="0"/>
        <w:adjustRightInd w:val="0"/>
        <w:jc w:val="right"/>
        <w:outlineLvl w:val="0"/>
        <w:rPr>
          <w:szCs w:val="28"/>
        </w:rPr>
      </w:pPr>
      <w:r w:rsidRPr="00BC66D2">
        <w:rPr>
          <w:szCs w:val="28"/>
        </w:rPr>
        <w:lastRenderedPageBreak/>
        <w:t>Утвержден</w:t>
      </w:r>
    </w:p>
    <w:p w:rsidR="00BC66D2" w:rsidRPr="00BC66D2" w:rsidRDefault="00BC66D2" w:rsidP="00BC66D2">
      <w:pPr>
        <w:autoSpaceDE w:val="0"/>
        <w:autoSpaceDN w:val="0"/>
        <w:adjustRightInd w:val="0"/>
        <w:jc w:val="right"/>
        <w:rPr>
          <w:szCs w:val="28"/>
        </w:rPr>
      </w:pPr>
      <w:r w:rsidRPr="00BC66D2">
        <w:rPr>
          <w:szCs w:val="28"/>
        </w:rPr>
        <w:t xml:space="preserve">постановлением Администрации  </w:t>
      </w:r>
    </w:p>
    <w:p w:rsidR="00BC66D2" w:rsidRPr="00BC66D2" w:rsidRDefault="00BC66D2" w:rsidP="00BC66D2">
      <w:pPr>
        <w:autoSpaceDE w:val="0"/>
        <w:autoSpaceDN w:val="0"/>
        <w:adjustRightInd w:val="0"/>
        <w:jc w:val="right"/>
        <w:rPr>
          <w:szCs w:val="28"/>
        </w:rPr>
      </w:pPr>
      <w:r w:rsidRPr="00BC66D2">
        <w:rPr>
          <w:szCs w:val="28"/>
        </w:rPr>
        <w:t>муниципального округа</w:t>
      </w:r>
    </w:p>
    <w:p w:rsidR="00BC66D2" w:rsidRDefault="00BC66D2" w:rsidP="00BC66D2">
      <w:pPr>
        <w:autoSpaceDE w:val="0"/>
        <w:autoSpaceDN w:val="0"/>
        <w:adjustRightInd w:val="0"/>
        <w:jc w:val="right"/>
        <w:rPr>
          <w:szCs w:val="28"/>
        </w:rPr>
      </w:pPr>
      <w:r w:rsidRPr="00BC66D2">
        <w:rPr>
          <w:szCs w:val="28"/>
        </w:rPr>
        <w:t xml:space="preserve">                                                                                             от 03.02.2021 № 175 </w:t>
      </w:r>
    </w:p>
    <w:p w:rsidR="00F26FD4" w:rsidRPr="00BC66D2" w:rsidRDefault="00F26FD4" w:rsidP="00BC66D2">
      <w:pPr>
        <w:autoSpaceDE w:val="0"/>
        <w:autoSpaceDN w:val="0"/>
        <w:adjustRightInd w:val="0"/>
        <w:jc w:val="right"/>
        <w:rPr>
          <w:szCs w:val="28"/>
        </w:rPr>
      </w:pPr>
      <w:r>
        <w:rPr>
          <w:szCs w:val="28"/>
        </w:rPr>
        <w:t>(в ред. от 08.11.2021 № 1640)</w:t>
      </w:r>
    </w:p>
    <w:p w:rsidR="00BC66D2" w:rsidRPr="00BC66D2" w:rsidRDefault="00BC66D2" w:rsidP="00BC66D2">
      <w:pPr>
        <w:autoSpaceDE w:val="0"/>
        <w:autoSpaceDN w:val="0"/>
        <w:adjustRightInd w:val="0"/>
        <w:jc w:val="both"/>
        <w:rPr>
          <w:sz w:val="28"/>
          <w:szCs w:val="28"/>
        </w:rPr>
      </w:pPr>
    </w:p>
    <w:p w:rsidR="00BC66D2" w:rsidRPr="00BC66D2" w:rsidRDefault="00BC66D2" w:rsidP="00BC66D2">
      <w:pPr>
        <w:autoSpaceDE w:val="0"/>
        <w:autoSpaceDN w:val="0"/>
        <w:adjustRightInd w:val="0"/>
        <w:jc w:val="both"/>
        <w:rPr>
          <w:sz w:val="28"/>
          <w:szCs w:val="28"/>
        </w:rPr>
      </w:pPr>
    </w:p>
    <w:p w:rsidR="00BC66D2" w:rsidRPr="00BC66D2" w:rsidRDefault="00BC66D2" w:rsidP="00BC66D2">
      <w:pPr>
        <w:autoSpaceDE w:val="0"/>
        <w:autoSpaceDN w:val="0"/>
        <w:adjustRightInd w:val="0"/>
        <w:jc w:val="center"/>
        <w:rPr>
          <w:b/>
          <w:bCs/>
          <w:sz w:val="28"/>
          <w:szCs w:val="28"/>
        </w:rPr>
      </w:pPr>
      <w:bookmarkStart w:id="1" w:name="Par38"/>
      <w:bookmarkEnd w:id="1"/>
      <w:r w:rsidRPr="00BC66D2">
        <w:rPr>
          <w:b/>
          <w:bCs/>
          <w:sz w:val="28"/>
          <w:szCs w:val="28"/>
        </w:rPr>
        <w:t xml:space="preserve">Порядок осуществления закупок малого объёма с использованием специализированных электронных ресурсов  </w:t>
      </w:r>
    </w:p>
    <w:p w:rsidR="00BC66D2" w:rsidRPr="00BC66D2" w:rsidRDefault="00BC66D2" w:rsidP="00BC66D2">
      <w:pPr>
        <w:autoSpaceDE w:val="0"/>
        <w:autoSpaceDN w:val="0"/>
        <w:adjustRightInd w:val="0"/>
        <w:jc w:val="both"/>
        <w:rPr>
          <w:sz w:val="28"/>
          <w:szCs w:val="28"/>
        </w:rPr>
      </w:pPr>
    </w:p>
    <w:p w:rsidR="00BC66D2" w:rsidRPr="00BC66D2" w:rsidRDefault="00BC66D2" w:rsidP="00BC66D2">
      <w:pPr>
        <w:autoSpaceDE w:val="0"/>
        <w:autoSpaceDN w:val="0"/>
        <w:adjustRightInd w:val="0"/>
        <w:ind w:firstLine="709"/>
        <w:jc w:val="both"/>
        <w:rPr>
          <w:sz w:val="28"/>
          <w:szCs w:val="28"/>
        </w:rPr>
      </w:pPr>
      <w:r w:rsidRPr="00BC66D2">
        <w:rPr>
          <w:sz w:val="28"/>
          <w:szCs w:val="28"/>
        </w:rPr>
        <w:t xml:space="preserve">1. </w:t>
      </w:r>
      <w:proofErr w:type="gramStart"/>
      <w:r w:rsidRPr="00BC66D2">
        <w:rPr>
          <w:sz w:val="28"/>
          <w:szCs w:val="28"/>
        </w:rPr>
        <w:t xml:space="preserve">Настоящий Порядок  </w:t>
      </w:r>
      <w:r w:rsidRPr="00BC66D2">
        <w:rPr>
          <w:bCs/>
          <w:sz w:val="28"/>
          <w:szCs w:val="28"/>
        </w:rPr>
        <w:t>осуществления закупок малого объёма с использованием специализированных электронных ресурсов (далее Порядок)</w:t>
      </w:r>
      <w:r w:rsidRPr="00BC66D2">
        <w:rPr>
          <w:b/>
          <w:bCs/>
          <w:sz w:val="28"/>
          <w:szCs w:val="28"/>
        </w:rPr>
        <w:t xml:space="preserve">  </w:t>
      </w:r>
      <w:r w:rsidRPr="00BC66D2">
        <w:rPr>
          <w:sz w:val="28"/>
          <w:szCs w:val="28"/>
        </w:rPr>
        <w:t xml:space="preserve">устанавливает правила осуществления Администрацией муниципального округа, муниципальными казенными учреждениями, действующими от имени муниципального образования – </w:t>
      </w:r>
      <w:proofErr w:type="spellStart"/>
      <w:r w:rsidRPr="00BC66D2">
        <w:rPr>
          <w:sz w:val="28"/>
          <w:szCs w:val="28"/>
        </w:rPr>
        <w:t>Солецкий</w:t>
      </w:r>
      <w:proofErr w:type="spellEnd"/>
      <w:r w:rsidRPr="00BC66D2">
        <w:rPr>
          <w:sz w:val="28"/>
          <w:szCs w:val="28"/>
        </w:rPr>
        <w:t xml:space="preserve"> муниципальный округ, уполномоченными принимать бюджетные обязательства в соответствии с бюджетным законодательством Российской Федерации, а также муниципальными бюджетными учреждениями, муниципальными автономными учреждениями </w:t>
      </w:r>
      <w:proofErr w:type="spellStart"/>
      <w:r w:rsidRPr="00BC66D2">
        <w:rPr>
          <w:sz w:val="28"/>
          <w:szCs w:val="28"/>
        </w:rPr>
        <w:t>Солецкого</w:t>
      </w:r>
      <w:proofErr w:type="spellEnd"/>
      <w:r w:rsidRPr="00BC66D2">
        <w:rPr>
          <w:sz w:val="28"/>
          <w:szCs w:val="28"/>
        </w:rPr>
        <w:t xml:space="preserve"> муниципального округа (далее - заказчики), закупок товаров, работ, услуг по основаниям</w:t>
      </w:r>
      <w:proofErr w:type="gramEnd"/>
      <w:r w:rsidRPr="00BC66D2">
        <w:rPr>
          <w:sz w:val="28"/>
          <w:szCs w:val="28"/>
        </w:rPr>
        <w:t xml:space="preserve">, </w:t>
      </w:r>
      <w:proofErr w:type="gramStart"/>
      <w:r w:rsidRPr="00BC66D2">
        <w:rPr>
          <w:sz w:val="28"/>
          <w:szCs w:val="28"/>
        </w:rPr>
        <w:t xml:space="preserve">предусмотренным </w:t>
      </w:r>
      <w:hyperlink r:id="rId16" w:history="1">
        <w:r w:rsidRPr="00BC66D2">
          <w:rPr>
            <w:sz w:val="28"/>
            <w:szCs w:val="28"/>
          </w:rPr>
          <w:t>пунктами 4</w:t>
        </w:r>
      </w:hyperlink>
      <w:r w:rsidRPr="00BC66D2">
        <w:rPr>
          <w:sz w:val="28"/>
          <w:szCs w:val="28"/>
        </w:rPr>
        <w:t xml:space="preserve"> и </w:t>
      </w:r>
      <w:hyperlink r:id="rId17" w:history="1">
        <w:r w:rsidRPr="00BC66D2">
          <w:rPr>
            <w:sz w:val="28"/>
            <w:szCs w:val="28"/>
          </w:rPr>
          <w:t>5 части 1 статьи 93</w:t>
        </w:r>
      </w:hyperlink>
      <w:r w:rsidRPr="00BC66D2">
        <w:rPr>
          <w:sz w:val="28"/>
          <w:szCs w:val="28"/>
        </w:rPr>
        <w:t xml:space="preserve"> Федерального закона от 5 апреля 2013 года N 44-ФЗ "О контрактной системе в сфере закупок товаров, работ, услуг для государственных и муниципальных нужд", и закупок у единственного поставщика (подрядчика, исполнителя) в соответствии с утвержденными положениями о закупках вышеуказанных муниципальных автономных (бюджетных) учреждений (далее - закупки малого объема) с использованием специализированных электронных ресурсов</w:t>
      </w:r>
      <w:proofErr w:type="gramEnd"/>
      <w:r w:rsidRPr="00BC66D2">
        <w:rPr>
          <w:sz w:val="28"/>
          <w:szCs w:val="28"/>
        </w:rPr>
        <w:t xml:space="preserve"> (далее - электронный ресурс).</w:t>
      </w:r>
    </w:p>
    <w:p w:rsidR="00BC66D2" w:rsidRPr="00BC66D2" w:rsidRDefault="00BC66D2" w:rsidP="00BC66D2">
      <w:pPr>
        <w:autoSpaceDE w:val="0"/>
        <w:autoSpaceDN w:val="0"/>
        <w:adjustRightInd w:val="0"/>
        <w:ind w:firstLine="709"/>
        <w:jc w:val="both"/>
        <w:rPr>
          <w:sz w:val="28"/>
          <w:szCs w:val="28"/>
        </w:rPr>
      </w:pPr>
      <w:r w:rsidRPr="00BC66D2">
        <w:rPr>
          <w:sz w:val="28"/>
          <w:szCs w:val="28"/>
        </w:rPr>
        <w:t>2. Закупки малого объема осуществляются заказчиками с использованием электронных ресурсов в соответствии с настоящим Порядком, а в случаях, не определенных настоящим Порядком, в соответствии с регламентом конкретного электронного ресурса.</w:t>
      </w:r>
    </w:p>
    <w:p w:rsidR="00BC66D2" w:rsidRPr="00BC66D2" w:rsidRDefault="00BC66D2" w:rsidP="00BC66D2">
      <w:pPr>
        <w:autoSpaceDE w:val="0"/>
        <w:autoSpaceDN w:val="0"/>
        <w:adjustRightInd w:val="0"/>
        <w:ind w:firstLine="709"/>
        <w:jc w:val="both"/>
        <w:rPr>
          <w:sz w:val="28"/>
          <w:szCs w:val="28"/>
        </w:rPr>
      </w:pPr>
      <w:r w:rsidRPr="00BC66D2">
        <w:rPr>
          <w:sz w:val="28"/>
          <w:szCs w:val="28"/>
        </w:rPr>
        <w:t>3. Все документы и сведения на электронном ресурсе формируются и публикуются в электронной форме. Электронные документы подписываются электронной подписью и имеют такую же юридическую силу, как и подписанные аналогичные документы на бумажном носителе.</w:t>
      </w:r>
    </w:p>
    <w:p w:rsidR="00BC66D2" w:rsidRPr="00BC66D2" w:rsidRDefault="00BC66D2" w:rsidP="00BC66D2">
      <w:pPr>
        <w:autoSpaceDE w:val="0"/>
        <w:autoSpaceDN w:val="0"/>
        <w:adjustRightInd w:val="0"/>
        <w:ind w:firstLine="709"/>
        <w:jc w:val="both"/>
        <w:rPr>
          <w:sz w:val="28"/>
          <w:szCs w:val="28"/>
        </w:rPr>
      </w:pPr>
      <w:r w:rsidRPr="00BC66D2">
        <w:rPr>
          <w:sz w:val="28"/>
          <w:szCs w:val="28"/>
        </w:rPr>
        <w:t xml:space="preserve">4. Использование электронной подписи на электронном ресурсе регламентируется Федеральным </w:t>
      </w:r>
      <w:hyperlink r:id="rId18" w:history="1">
        <w:r w:rsidRPr="00BC66D2">
          <w:rPr>
            <w:sz w:val="28"/>
            <w:szCs w:val="28"/>
          </w:rPr>
          <w:t>законом</w:t>
        </w:r>
      </w:hyperlink>
      <w:r w:rsidRPr="00BC66D2">
        <w:rPr>
          <w:sz w:val="28"/>
          <w:szCs w:val="28"/>
        </w:rPr>
        <w:t xml:space="preserve"> от 6 апреля 2011 года N 63-ФЗ "Об электронной подписи" и регламентом работы электронного ресурса.</w:t>
      </w:r>
    </w:p>
    <w:p w:rsidR="00BC66D2" w:rsidRPr="00BC66D2" w:rsidRDefault="00BC66D2" w:rsidP="00BC66D2">
      <w:pPr>
        <w:autoSpaceDE w:val="0"/>
        <w:autoSpaceDN w:val="0"/>
        <w:adjustRightInd w:val="0"/>
        <w:ind w:firstLine="709"/>
        <w:jc w:val="both"/>
        <w:rPr>
          <w:sz w:val="28"/>
          <w:szCs w:val="28"/>
        </w:rPr>
      </w:pPr>
      <w:r w:rsidRPr="00BC66D2">
        <w:rPr>
          <w:sz w:val="28"/>
          <w:szCs w:val="28"/>
        </w:rPr>
        <w:t>5. Заказчики обязаны осуществлять закупки малого объема с использованием электронных ресурсов в случае, если осуществляются закупки товаров, работ, услуг с начальной (максимальной) ценой контракта, которая превышает 5000 (пять тысяч) рублей, за исключением осуществления закупок малого объёма товаров, работ, услуг, указанных в приложении к настоящему Порядку.</w:t>
      </w:r>
    </w:p>
    <w:p w:rsidR="00BC66D2" w:rsidRPr="00BC66D2" w:rsidRDefault="00BC66D2" w:rsidP="00BC66D2">
      <w:pPr>
        <w:autoSpaceDE w:val="0"/>
        <w:autoSpaceDN w:val="0"/>
        <w:adjustRightInd w:val="0"/>
        <w:ind w:firstLine="709"/>
        <w:jc w:val="both"/>
        <w:rPr>
          <w:sz w:val="28"/>
          <w:szCs w:val="28"/>
        </w:rPr>
      </w:pPr>
      <w:r w:rsidRPr="00BC66D2">
        <w:rPr>
          <w:sz w:val="28"/>
          <w:szCs w:val="28"/>
        </w:rPr>
        <w:lastRenderedPageBreak/>
        <w:t>Во всех иных случаях заказчики вправе осуществлять закупки малого объема товаров, работ, услуг, указанных в приложении к настоящему Порядку с использованием электронных ресурсов.</w:t>
      </w:r>
    </w:p>
    <w:p w:rsidR="00BC66D2" w:rsidRPr="00BC66D2" w:rsidRDefault="00BC66D2" w:rsidP="00BC66D2">
      <w:pPr>
        <w:autoSpaceDE w:val="0"/>
        <w:autoSpaceDN w:val="0"/>
        <w:adjustRightInd w:val="0"/>
        <w:ind w:firstLine="709"/>
        <w:jc w:val="both"/>
        <w:rPr>
          <w:sz w:val="28"/>
          <w:szCs w:val="28"/>
        </w:rPr>
      </w:pPr>
      <w:r w:rsidRPr="00BC66D2">
        <w:rPr>
          <w:sz w:val="28"/>
          <w:szCs w:val="28"/>
        </w:rPr>
        <w:t>6. Закупки малого объема осуществляются заказчиками путем размещения информации о потребности заказчика в порядке, установленном регламентом работы электронного ресурса.</w:t>
      </w:r>
    </w:p>
    <w:p w:rsidR="00BC66D2" w:rsidRPr="00BC66D2" w:rsidRDefault="00BC66D2" w:rsidP="00BC66D2">
      <w:pPr>
        <w:autoSpaceDE w:val="0"/>
        <w:autoSpaceDN w:val="0"/>
        <w:adjustRightInd w:val="0"/>
        <w:ind w:firstLine="709"/>
        <w:jc w:val="both"/>
        <w:rPr>
          <w:sz w:val="28"/>
          <w:szCs w:val="28"/>
        </w:rPr>
      </w:pPr>
      <w:r w:rsidRPr="00BC66D2">
        <w:rPr>
          <w:sz w:val="28"/>
          <w:szCs w:val="28"/>
        </w:rPr>
        <w:t>7. При публикации закупки малого объема заказчик размещает на электронном ресурсе следующие документы и информацию:</w:t>
      </w:r>
    </w:p>
    <w:p w:rsidR="00BC66D2" w:rsidRPr="00BC66D2" w:rsidRDefault="00BC66D2" w:rsidP="00BC66D2">
      <w:pPr>
        <w:autoSpaceDE w:val="0"/>
        <w:autoSpaceDN w:val="0"/>
        <w:adjustRightInd w:val="0"/>
        <w:ind w:firstLine="709"/>
        <w:jc w:val="both"/>
        <w:rPr>
          <w:sz w:val="28"/>
          <w:szCs w:val="28"/>
        </w:rPr>
      </w:pPr>
      <w:r w:rsidRPr="00BC66D2">
        <w:rPr>
          <w:sz w:val="28"/>
          <w:szCs w:val="28"/>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BC66D2" w:rsidRPr="00BC66D2" w:rsidRDefault="00BC66D2" w:rsidP="00BC66D2">
      <w:pPr>
        <w:autoSpaceDE w:val="0"/>
        <w:autoSpaceDN w:val="0"/>
        <w:adjustRightInd w:val="0"/>
        <w:ind w:firstLine="709"/>
        <w:jc w:val="both"/>
        <w:rPr>
          <w:sz w:val="28"/>
          <w:szCs w:val="28"/>
        </w:rPr>
      </w:pPr>
      <w:r w:rsidRPr="00BC66D2">
        <w:rPr>
          <w:sz w:val="28"/>
          <w:szCs w:val="28"/>
        </w:rPr>
        <w:t>сведения о количестве товара, объеме работ, услуг;</w:t>
      </w:r>
    </w:p>
    <w:p w:rsidR="00BC66D2" w:rsidRPr="00BC66D2" w:rsidRDefault="00BC66D2" w:rsidP="00BC66D2">
      <w:pPr>
        <w:autoSpaceDE w:val="0"/>
        <w:autoSpaceDN w:val="0"/>
        <w:adjustRightInd w:val="0"/>
        <w:ind w:firstLine="709"/>
        <w:jc w:val="both"/>
        <w:rPr>
          <w:sz w:val="28"/>
          <w:szCs w:val="28"/>
        </w:rPr>
      </w:pPr>
      <w:r w:rsidRPr="00BC66D2">
        <w:rPr>
          <w:sz w:val="28"/>
          <w:szCs w:val="28"/>
        </w:rPr>
        <w:t>начальную (максимальную) цену контракта;</w:t>
      </w:r>
    </w:p>
    <w:p w:rsidR="00BC66D2" w:rsidRPr="00BC66D2" w:rsidRDefault="00BC66D2" w:rsidP="00BC66D2">
      <w:pPr>
        <w:autoSpaceDE w:val="0"/>
        <w:autoSpaceDN w:val="0"/>
        <w:adjustRightInd w:val="0"/>
        <w:ind w:firstLine="709"/>
        <w:jc w:val="both"/>
        <w:rPr>
          <w:sz w:val="28"/>
          <w:szCs w:val="28"/>
        </w:rPr>
      </w:pPr>
      <w:r w:rsidRPr="00BC66D2">
        <w:rPr>
          <w:sz w:val="28"/>
          <w:szCs w:val="28"/>
        </w:rPr>
        <w:t>срок и место поставки товара, выполнения работ, оказания услуг;</w:t>
      </w:r>
    </w:p>
    <w:p w:rsidR="00BC66D2" w:rsidRPr="00BC66D2" w:rsidRDefault="00BC66D2" w:rsidP="00BC66D2">
      <w:pPr>
        <w:autoSpaceDE w:val="0"/>
        <w:autoSpaceDN w:val="0"/>
        <w:adjustRightInd w:val="0"/>
        <w:ind w:firstLine="709"/>
        <w:jc w:val="both"/>
        <w:rPr>
          <w:sz w:val="28"/>
          <w:szCs w:val="28"/>
        </w:rPr>
      </w:pPr>
      <w:r w:rsidRPr="00BC66D2">
        <w:rPr>
          <w:sz w:val="28"/>
          <w:szCs w:val="28"/>
        </w:rPr>
        <w:t>срок и условия оплаты поставленного товара, выполненной работы, оказанной услуги;</w:t>
      </w:r>
    </w:p>
    <w:p w:rsidR="00BC66D2" w:rsidRPr="00BC66D2" w:rsidRDefault="00BC66D2" w:rsidP="00BC66D2">
      <w:pPr>
        <w:autoSpaceDE w:val="0"/>
        <w:autoSpaceDN w:val="0"/>
        <w:adjustRightInd w:val="0"/>
        <w:ind w:firstLine="709"/>
        <w:jc w:val="both"/>
        <w:rPr>
          <w:sz w:val="28"/>
          <w:szCs w:val="28"/>
        </w:rPr>
      </w:pPr>
      <w:r w:rsidRPr="00BC66D2">
        <w:rPr>
          <w:sz w:val="28"/>
          <w:szCs w:val="28"/>
        </w:rPr>
        <w:t>проект контракта.</w:t>
      </w:r>
    </w:p>
    <w:p w:rsidR="00BC66D2" w:rsidRPr="00BC66D2" w:rsidRDefault="00BC66D2" w:rsidP="00BC66D2">
      <w:pPr>
        <w:autoSpaceDE w:val="0"/>
        <w:autoSpaceDN w:val="0"/>
        <w:adjustRightInd w:val="0"/>
        <w:ind w:firstLine="709"/>
        <w:jc w:val="both"/>
        <w:rPr>
          <w:sz w:val="28"/>
          <w:szCs w:val="28"/>
        </w:rPr>
      </w:pPr>
      <w:r w:rsidRPr="00BC66D2">
        <w:rPr>
          <w:sz w:val="28"/>
          <w:szCs w:val="28"/>
        </w:rPr>
        <w:t>8. Срок подачи ценовых предложений для участия в закупке малого объема должен составлять не менее двадцати четырех часов с момента публикации информации о закупке малого объема на электронном ресурсе и должен заканчиваться в рабочий день не позднее 17 часов 30 минут.</w:t>
      </w:r>
    </w:p>
    <w:p w:rsidR="00BC66D2" w:rsidRPr="00BC66D2" w:rsidRDefault="00BC66D2" w:rsidP="00BC66D2">
      <w:pPr>
        <w:autoSpaceDE w:val="0"/>
        <w:autoSpaceDN w:val="0"/>
        <w:adjustRightInd w:val="0"/>
        <w:ind w:firstLine="709"/>
        <w:jc w:val="both"/>
        <w:rPr>
          <w:sz w:val="28"/>
          <w:szCs w:val="28"/>
        </w:rPr>
      </w:pPr>
      <w:r w:rsidRPr="00BC66D2">
        <w:rPr>
          <w:sz w:val="28"/>
          <w:szCs w:val="28"/>
        </w:rPr>
        <w:t>9. Заключение контрактов по результатам осуществления закупки малого объема осуществляется в порядке, установленном регламентом конкретного электронного ресурса.</w:t>
      </w:r>
    </w:p>
    <w:p w:rsidR="0044680B" w:rsidRPr="0044680B" w:rsidRDefault="0044680B" w:rsidP="0044680B">
      <w:pPr>
        <w:autoSpaceDE w:val="0"/>
        <w:autoSpaceDN w:val="0"/>
        <w:adjustRightInd w:val="0"/>
        <w:jc w:val="both"/>
        <w:rPr>
          <w:sz w:val="28"/>
          <w:szCs w:val="28"/>
        </w:rPr>
      </w:pPr>
      <w:r>
        <w:rPr>
          <w:sz w:val="28"/>
          <w:szCs w:val="28"/>
        </w:rPr>
        <w:t xml:space="preserve">        </w:t>
      </w:r>
      <w:r w:rsidRPr="0044680B">
        <w:rPr>
          <w:sz w:val="28"/>
          <w:szCs w:val="28"/>
        </w:rPr>
        <w:t>10. Заказчик вправе принять решение об отмене проведения закупки малого объема до момента окончания подачи ценовых предложений на участие в данной закупке.</w:t>
      </w:r>
    </w:p>
    <w:p w:rsidR="0044680B" w:rsidRPr="0044680B" w:rsidRDefault="0044680B" w:rsidP="0044680B">
      <w:pPr>
        <w:autoSpaceDE w:val="0"/>
        <w:autoSpaceDN w:val="0"/>
        <w:adjustRightInd w:val="0"/>
        <w:jc w:val="both"/>
        <w:rPr>
          <w:sz w:val="28"/>
          <w:szCs w:val="28"/>
        </w:rPr>
      </w:pPr>
      <w:r w:rsidRPr="0044680B">
        <w:rPr>
          <w:sz w:val="28"/>
          <w:szCs w:val="28"/>
        </w:rPr>
        <w:t>В течение одного рабочего дня после отмены закупки малого объема заказчик направляет соответствующую информацию с указанием причины отмены данной закупки в Администрацию Губернатора Новгородской области.</w:t>
      </w:r>
    </w:p>
    <w:p w:rsidR="0044680B" w:rsidRPr="0044680B" w:rsidRDefault="0044680B" w:rsidP="0044680B">
      <w:pPr>
        <w:autoSpaceDE w:val="0"/>
        <w:autoSpaceDN w:val="0"/>
        <w:adjustRightInd w:val="0"/>
        <w:jc w:val="both"/>
        <w:rPr>
          <w:sz w:val="28"/>
          <w:szCs w:val="28"/>
        </w:rPr>
      </w:pPr>
      <w:r>
        <w:rPr>
          <w:sz w:val="28"/>
          <w:szCs w:val="28"/>
        </w:rPr>
        <w:t xml:space="preserve">        </w:t>
      </w:r>
      <w:r w:rsidRPr="0044680B">
        <w:rPr>
          <w:sz w:val="28"/>
          <w:szCs w:val="28"/>
        </w:rPr>
        <w:t>11. Победителем закупки малого объема признается участник закупки малого объема, сделавший наименьшее ценовое предложение.</w:t>
      </w:r>
    </w:p>
    <w:p w:rsidR="0044680B" w:rsidRPr="0044680B" w:rsidRDefault="0044680B" w:rsidP="0044680B">
      <w:pPr>
        <w:autoSpaceDE w:val="0"/>
        <w:autoSpaceDN w:val="0"/>
        <w:adjustRightInd w:val="0"/>
        <w:jc w:val="both"/>
        <w:rPr>
          <w:sz w:val="28"/>
          <w:szCs w:val="28"/>
        </w:rPr>
      </w:pPr>
      <w:r w:rsidRPr="0044680B">
        <w:rPr>
          <w:sz w:val="28"/>
          <w:szCs w:val="28"/>
        </w:rPr>
        <w:t>По результатам закупки малого объема контракт заключается с победителем закупки малого объема.</w:t>
      </w:r>
    </w:p>
    <w:p w:rsidR="0044680B" w:rsidRPr="0044680B" w:rsidRDefault="0044680B" w:rsidP="0044680B">
      <w:pPr>
        <w:autoSpaceDE w:val="0"/>
        <w:autoSpaceDN w:val="0"/>
        <w:adjustRightInd w:val="0"/>
        <w:jc w:val="both"/>
        <w:rPr>
          <w:sz w:val="28"/>
          <w:szCs w:val="28"/>
        </w:rPr>
      </w:pPr>
      <w:r w:rsidRPr="0044680B">
        <w:rPr>
          <w:sz w:val="28"/>
          <w:szCs w:val="28"/>
        </w:rPr>
        <w:t xml:space="preserve">В случае если победитель закупки малого объема отказался от заключения контракта, заказчик в течение одного рабочего дня </w:t>
      </w:r>
      <w:proofErr w:type="gramStart"/>
      <w:r w:rsidRPr="0044680B">
        <w:rPr>
          <w:sz w:val="28"/>
          <w:szCs w:val="28"/>
        </w:rPr>
        <w:t>с даты</w:t>
      </w:r>
      <w:proofErr w:type="gramEnd"/>
      <w:r w:rsidRPr="0044680B">
        <w:rPr>
          <w:sz w:val="28"/>
          <w:szCs w:val="28"/>
        </w:rPr>
        <w:t xml:space="preserve"> такого отказа направляет информацию об условиях такой закупки малого объема и сведения о победителе, отказавшемся от заключения контракта, в Администрацию Губернатора Новгородской области.</w:t>
      </w:r>
    </w:p>
    <w:p w:rsidR="0044680B" w:rsidRPr="0044680B" w:rsidRDefault="0044680B" w:rsidP="0044680B">
      <w:pPr>
        <w:autoSpaceDE w:val="0"/>
        <w:autoSpaceDN w:val="0"/>
        <w:adjustRightInd w:val="0"/>
        <w:jc w:val="both"/>
        <w:rPr>
          <w:sz w:val="28"/>
          <w:szCs w:val="28"/>
        </w:rPr>
      </w:pPr>
      <w:r>
        <w:rPr>
          <w:sz w:val="28"/>
          <w:szCs w:val="28"/>
        </w:rPr>
        <w:t xml:space="preserve">      </w:t>
      </w:r>
      <w:r w:rsidRPr="0044680B">
        <w:rPr>
          <w:sz w:val="28"/>
          <w:szCs w:val="28"/>
        </w:rPr>
        <w:t>12. В случае если при проведении котировочной сессии, формировании потребности не было подано ни одного ценового предложения, заказчик осуществляет повторное размещение информации о закупке малого объема на электронном ресурсе.</w:t>
      </w:r>
    </w:p>
    <w:p w:rsidR="0044680B" w:rsidRPr="0044680B" w:rsidRDefault="0044680B" w:rsidP="0044680B">
      <w:pPr>
        <w:autoSpaceDE w:val="0"/>
        <w:autoSpaceDN w:val="0"/>
        <w:adjustRightInd w:val="0"/>
        <w:jc w:val="both"/>
        <w:rPr>
          <w:sz w:val="28"/>
          <w:szCs w:val="28"/>
        </w:rPr>
      </w:pPr>
      <w:proofErr w:type="gramStart"/>
      <w:r w:rsidRPr="0044680B">
        <w:rPr>
          <w:sz w:val="28"/>
          <w:szCs w:val="28"/>
        </w:rPr>
        <w:lastRenderedPageBreak/>
        <w:t>В случае если по результатам проведения повторной закупки не было подано ни одного ценового предложения, заказчик вправе заключить контракт без использования электронного ресурса на условиях, указанных в информации и документах о закупке малого объема, размещенных на электронном ресурсе, и по цене, не превышающей начальную (максимальную) цену контракта, указанную при публикации повторной закупки малого объема на электронном ресурсе.»</w:t>
      </w:r>
      <w:proofErr w:type="gramEnd"/>
    </w:p>
    <w:p w:rsidR="00BC66D2" w:rsidRPr="00BC66D2" w:rsidRDefault="00BC66D2" w:rsidP="00BC66D2">
      <w:pPr>
        <w:autoSpaceDE w:val="0"/>
        <w:autoSpaceDN w:val="0"/>
        <w:adjustRightInd w:val="0"/>
        <w:jc w:val="both"/>
        <w:rPr>
          <w:sz w:val="28"/>
          <w:szCs w:val="28"/>
        </w:rPr>
      </w:pPr>
    </w:p>
    <w:p w:rsidR="00BC66D2" w:rsidRPr="00BC66D2" w:rsidRDefault="00BC66D2" w:rsidP="00BC66D2">
      <w:pPr>
        <w:autoSpaceDE w:val="0"/>
        <w:autoSpaceDN w:val="0"/>
        <w:adjustRightInd w:val="0"/>
        <w:jc w:val="both"/>
        <w:rPr>
          <w:sz w:val="28"/>
          <w:szCs w:val="28"/>
        </w:rPr>
      </w:pPr>
    </w:p>
    <w:p w:rsidR="00BC66D2" w:rsidRPr="00BC66D2" w:rsidRDefault="00BC66D2" w:rsidP="00BC66D2">
      <w:pPr>
        <w:autoSpaceDE w:val="0"/>
        <w:autoSpaceDN w:val="0"/>
        <w:adjustRightInd w:val="0"/>
        <w:jc w:val="both"/>
        <w:rPr>
          <w:sz w:val="28"/>
          <w:szCs w:val="28"/>
        </w:rPr>
      </w:pPr>
    </w:p>
    <w:p w:rsidR="00BC66D2" w:rsidRPr="00BC66D2" w:rsidRDefault="00BC66D2" w:rsidP="00BC66D2">
      <w:pPr>
        <w:autoSpaceDE w:val="0"/>
        <w:autoSpaceDN w:val="0"/>
        <w:adjustRightInd w:val="0"/>
        <w:jc w:val="both"/>
        <w:rPr>
          <w:sz w:val="28"/>
          <w:szCs w:val="28"/>
        </w:rPr>
      </w:pPr>
    </w:p>
    <w:p w:rsidR="00BC66D2" w:rsidRPr="00BC66D2" w:rsidRDefault="00BC66D2" w:rsidP="00BC66D2">
      <w:pPr>
        <w:autoSpaceDE w:val="0"/>
        <w:autoSpaceDN w:val="0"/>
        <w:adjustRightInd w:val="0"/>
        <w:jc w:val="both"/>
        <w:rPr>
          <w:sz w:val="28"/>
          <w:szCs w:val="28"/>
        </w:rPr>
      </w:pPr>
    </w:p>
    <w:p w:rsidR="00BC66D2" w:rsidRPr="00BC66D2" w:rsidRDefault="00BC66D2" w:rsidP="00BC66D2">
      <w:pPr>
        <w:autoSpaceDE w:val="0"/>
        <w:autoSpaceDN w:val="0"/>
        <w:adjustRightInd w:val="0"/>
        <w:jc w:val="both"/>
        <w:rPr>
          <w:sz w:val="28"/>
          <w:szCs w:val="28"/>
        </w:rPr>
      </w:pPr>
    </w:p>
    <w:p w:rsidR="00BC66D2" w:rsidRDefault="00BC66D2" w:rsidP="00BC66D2">
      <w:pPr>
        <w:autoSpaceDE w:val="0"/>
        <w:autoSpaceDN w:val="0"/>
        <w:adjustRightInd w:val="0"/>
        <w:jc w:val="both"/>
        <w:rPr>
          <w:sz w:val="28"/>
          <w:szCs w:val="28"/>
        </w:rPr>
      </w:pPr>
    </w:p>
    <w:p w:rsidR="00F26FD4" w:rsidRPr="00BC66D2" w:rsidRDefault="00F26FD4" w:rsidP="00BC66D2">
      <w:pPr>
        <w:autoSpaceDE w:val="0"/>
        <w:autoSpaceDN w:val="0"/>
        <w:adjustRightInd w:val="0"/>
        <w:jc w:val="both"/>
        <w:rPr>
          <w:sz w:val="28"/>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44680B" w:rsidRDefault="0044680B" w:rsidP="00BC66D2">
      <w:pPr>
        <w:autoSpaceDE w:val="0"/>
        <w:autoSpaceDN w:val="0"/>
        <w:adjustRightInd w:val="0"/>
        <w:jc w:val="right"/>
        <w:outlineLvl w:val="1"/>
        <w:rPr>
          <w:sz w:val="24"/>
          <w:szCs w:val="28"/>
        </w:rPr>
      </w:pPr>
    </w:p>
    <w:p w:rsidR="003E0A8D" w:rsidRPr="003E0A8D" w:rsidRDefault="003E0A8D" w:rsidP="003E0A8D">
      <w:pPr>
        <w:autoSpaceDE w:val="0"/>
        <w:autoSpaceDN w:val="0"/>
        <w:adjustRightInd w:val="0"/>
        <w:jc w:val="right"/>
        <w:outlineLvl w:val="1"/>
        <w:rPr>
          <w:sz w:val="24"/>
          <w:szCs w:val="28"/>
        </w:rPr>
      </w:pPr>
      <w:r w:rsidRPr="003E0A8D">
        <w:rPr>
          <w:sz w:val="24"/>
          <w:szCs w:val="28"/>
        </w:rPr>
        <w:lastRenderedPageBreak/>
        <w:t>Приложение к Порядку</w:t>
      </w:r>
    </w:p>
    <w:p w:rsidR="003E0A8D" w:rsidRPr="003E0A8D" w:rsidRDefault="003E0A8D" w:rsidP="003E0A8D">
      <w:pPr>
        <w:autoSpaceDE w:val="0"/>
        <w:autoSpaceDN w:val="0"/>
        <w:adjustRightInd w:val="0"/>
        <w:jc w:val="right"/>
        <w:rPr>
          <w:sz w:val="24"/>
          <w:szCs w:val="28"/>
        </w:rPr>
      </w:pPr>
      <w:r w:rsidRPr="003E0A8D">
        <w:rPr>
          <w:sz w:val="24"/>
          <w:szCs w:val="28"/>
        </w:rPr>
        <w:t>осуществления закупок малого объёма</w:t>
      </w:r>
    </w:p>
    <w:p w:rsidR="003E0A8D" w:rsidRPr="003E0A8D" w:rsidRDefault="003E0A8D" w:rsidP="003E0A8D">
      <w:pPr>
        <w:autoSpaceDE w:val="0"/>
        <w:autoSpaceDN w:val="0"/>
        <w:adjustRightInd w:val="0"/>
        <w:jc w:val="right"/>
        <w:rPr>
          <w:sz w:val="24"/>
          <w:szCs w:val="28"/>
        </w:rPr>
      </w:pPr>
      <w:r w:rsidRPr="003E0A8D">
        <w:rPr>
          <w:sz w:val="24"/>
          <w:szCs w:val="28"/>
        </w:rPr>
        <w:t xml:space="preserve">с использованием </w:t>
      </w:r>
      <w:proofErr w:type="gramStart"/>
      <w:r w:rsidRPr="003E0A8D">
        <w:rPr>
          <w:sz w:val="24"/>
          <w:szCs w:val="28"/>
        </w:rPr>
        <w:t>специализированных</w:t>
      </w:r>
      <w:proofErr w:type="gramEnd"/>
    </w:p>
    <w:p w:rsidR="003E0A8D" w:rsidRPr="003E0A8D" w:rsidRDefault="003E0A8D" w:rsidP="003E0A8D">
      <w:pPr>
        <w:autoSpaceDE w:val="0"/>
        <w:autoSpaceDN w:val="0"/>
        <w:adjustRightInd w:val="0"/>
        <w:jc w:val="right"/>
        <w:rPr>
          <w:sz w:val="28"/>
          <w:szCs w:val="28"/>
        </w:rPr>
      </w:pPr>
      <w:r w:rsidRPr="003E0A8D">
        <w:rPr>
          <w:sz w:val="24"/>
          <w:szCs w:val="28"/>
        </w:rPr>
        <w:t>электронных ресурсов</w:t>
      </w:r>
    </w:p>
    <w:p w:rsidR="003E0A8D" w:rsidRPr="003E0A8D" w:rsidRDefault="003E0A8D" w:rsidP="003E0A8D">
      <w:pPr>
        <w:autoSpaceDE w:val="0"/>
        <w:autoSpaceDN w:val="0"/>
        <w:adjustRightInd w:val="0"/>
        <w:jc w:val="both"/>
        <w:rPr>
          <w:sz w:val="28"/>
          <w:szCs w:val="28"/>
        </w:rPr>
      </w:pPr>
    </w:p>
    <w:p w:rsidR="003E0A8D" w:rsidRPr="003E0A8D" w:rsidRDefault="003E0A8D" w:rsidP="003E0A8D">
      <w:pPr>
        <w:autoSpaceDE w:val="0"/>
        <w:autoSpaceDN w:val="0"/>
        <w:adjustRightInd w:val="0"/>
        <w:jc w:val="center"/>
        <w:rPr>
          <w:b/>
          <w:bCs/>
          <w:sz w:val="28"/>
          <w:szCs w:val="28"/>
        </w:rPr>
      </w:pPr>
      <w:r w:rsidRPr="003E0A8D">
        <w:rPr>
          <w:b/>
          <w:bCs/>
          <w:sz w:val="28"/>
          <w:szCs w:val="28"/>
        </w:rPr>
        <w:t>ПЕРЕЧЕНЬ</w:t>
      </w:r>
    </w:p>
    <w:p w:rsidR="003E0A8D" w:rsidRPr="003E0A8D" w:rsidRDefault="003E0A8D" w:rsidP="003E0A8D">
      <w:pPr>
        <w:autoSpaceDE w:val="0"/>
        <w:autoSpaceDN w:val="0"/>
        <w:adjustRightInd w:val="0"/>
        <w:jc w:val="center"/>
        <w:rPr>
          <w:b/>
          <w:bCs/>
          <w:sz w:val="28"/>
          <w:szCs w:val="28"/>
        </w:rPr>
      </w:pPr>
      <w:r w:rsidRPr="003E0A8D">
        <w:rPr>
          <w:b/>
          <w:bCs/>
          <w:sz w:val="28"/>
          <w:szCs w:val="28"/>
        </w:rPr>
        <w:t>ТОВАРОВ, РАБОТ, УСЛУГ, ЗАКУПКИ КОТОРЫХ ОСУЩЕСТВЛЯЮТСЯ БЕЗ ИСПОЛЬЗОВАНИЯ СПЕЦИАЛИЗИРОВАННЫХ ЭЛЕКТРОННЫХ РЕСУРСОВ</w:t>
      </w:r>
    </w:p>
    <w:p w:rsidR="003E0A8D" w:rsidRPr="003E0A8D" w:rsidRDefault="003E0A8D" w:rsidP="003E0A8D">
      <w:pPr>
        <w:autoSpaceDE w:val="0"/>
        <w:autoSpaceDN w:val="0"/>
        <w:adjustRightInd w:val="0"/>
        <w:jc w:val="both"/>
        <w:rPr>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8363"/>
      </w:tblGrid>
      <w:tr w:rsidR="003E0A8D" w:rsidRPr="003E0A8D" w:rsidTr="002B572A">
        <w:trPr>
          <w:trHeight w:val="20"/>
        </w:trPr>
        <w:tc>
          <w:tcPr>
            <w:tcW w:w="1277" w:type="dxa"/>
            <w:vAlign w:val="center"/>
          </w:tcPr>
          <w:p w:rsidR="003E0A8D" w:rsidRPr="003E0A8D" w:rsidRDefault="003E0A8D" w:rsidP="003E0A8D">
            <w:pPr>
              <w:widowControl w:val="0"/>
              <w:autoSpaceDE w:val="0"/>
              <w:autoSpaceDN w:val="0"/>
              <w:jc w:val="center"/>
              <w:rPr>
                <w:rFonts w:cs="Arial Narrow"/>
                <w:sz w:val="24"/>
                <w:szCs w:val="24"/>
              </w:rPr>
            </w:pPr>
            <w:r w:rsidRPr="003E0A8D">
              <w:rPr>
                <w:rFonts w:cs="Arial Narrow"/>
                <w:sz w:val="24"/>
                <w:szCs w:val="24"/>
              </w:rPr>
              <w:t xml:space="preserve">N </w:t>
            </w:r>
            <w:proofErr w:type="gramStart"/>
            <w:r w:rsidRPr="003E0A8D">
              <w:rPr>
                <w:rFonts w:cs="Arial Narrow"/>
                <w:sz w:val="24"/>
                <w:szCs w:val="24"/>
              </w:rPr>
              <w:t>п</w:t>
            </w:r>
            <w:proofErr w:type="gramEnd"/>
            <w:r w:rsidRPr="003E0A8D">
              <w:rPr>
                <w:rFonts w:cs="Arial Narrow"/>
                <w:sz w:val="24"/>
                <w:szCs w:val="24"/>
              </w:rPr>
              <w:t>/п</w:t>
            </w:r>
          </w:p>
        </w:tc>
        <w:tc>
          <w:tcPr>
            <w:tcW w:w="8363" w:type="dxa"/>
            <w:vAlign w:val="center"/>
          </w:tcPr>
          <w:p w:rsidR="003E0A8D" w:rsidRPr="003E0A8D" w:rsidRDefault="003E0A8D" w:rsidP="003E0A8D">
            <w:pPr>
              <w:widowControl w:val="0"/>
              <w:autoSpaceDE w:val="0"/>
              <w:autoSpaceDN w:val="0"/>
              <w:jc w:val="center"/>
              <w:rPr>
                <w:rFonts w:cs="Arial Narrow"/>
                <w:sz w:val="24"/>
                <w:szCs w:val="24"/>
              </w:rPr>
            </w:pPr>
            <w:r w:rsidRPr="003E0A8D">
              <w:rPr>
                <w:rFonts w:cs="Arial Narrow"/>
                <w:sz w:val="24"/>
                <w:szCs w:val="24"/>
              </w:rPr>
              <w:t>Наименование группы товаров, работ, услуг</w:t>
            </w:r>
          </w:p>
        </w:tc>
      </w:tr>
      <w:tr w:rsidR="003E0A8D" w:rsidRPr="003E0A8D" w:rsidTr="002B572A">
        <w:trPr>
          <w:trHeight w:val="20"/>
        </w:trPr>
        <w:tc>
          <w:tcPr>
            <w:tcW w:w="1277" w:type="dxa"/>
            <w:vAlign w:val="center"/>
          </w:tcPr>
          <w:p w:rsidR="003E0A8D" w:rsidRPr="003E0A8D" w:rsidRDefault="003E0A8D" w:rsidP="003E0A8D">
            <w:pPr>
              <w:widowControl w:val="0"/>
              <w:autoSpaceDE w:val="0"/>
              <w:autoSpaceDN w:val="0"/>
              <w:jc w:val="center"/>
              <w:rPr>
                <w:rFonts w:cs="Arial Narrow"/>
                <w:sz w:val="24"/>
                <w:szCs w:val="24"/>
              </w:rPr>
            </w:pPr>
            <w:r w:rsidRPr="003E0A8D">
              <w:rPr>
                <w:rFonts w:cs="Arial Narrow"/>
                <w:sz w:val="24"/>
                <w:szCs w:val="24"/>
              </w:rPr>
              <w:t>1</w:t>
            </w:r>
          </w:p>
        </w:tc>
        <w:tc>
          <w:tcPr>
            <w:tcW w:w="8363" w:type="dxa"/>
            <w:vAlign w:val="center"/>
          </w:tcPr>
          <w:p w:rsidR="003E0A8D" w:rsidRPr="003E0A8D" w:rsidRDefault="003E0A8D" w:rsidP="003E0A8D">
            <w:pPr>
              <w:widowControl w:val="0"/>
              <w:autoSpaceDE w:val="0"/>
              <w:autoSpaceDN w:val="0"/>
              <w:jc w:val="center"/>
              <w:rPr>
                <w:rFonts w:cs="Arial Narrow"/>
                <w:sz w:val="24"/>
                <w:szCs w:val="24"/>
              </w:rPr>
            </w:pPr>
            <w:r w:rsidRPr="003E0A8D">
              <w:rPr>
                <w:rFonts w:cs="Arial Narrow"/>
                <w:sz w:val="24"/>
                <w:szCs w:val="24"/>
              </w:rPr>
              <w:t>2</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1.</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Услуги нотариальных контор, адвокатов</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2.</w:t>
            </w:r>
          </w:p>
        </w:tc>
        <w:tc>
          <w:tcPr>
            <w:tcW w:w="8363" w:type="dxa"/>
          </w:tcPr>
          <w:p w:rsidR="003E0A8D" w:rsidRPr="003E0A8D" w:rsidRDefault="003E0A8D" w:rsidP="003E0A8D">
            <w:pPr>
              <w:widowControl w:val="0"/>
              <w:autoSpaceDE w:val="0"/>
              <w:autoSpaceDN w:val="0"/>
              <w:jc w:val="both"/>
              <w:rPr>
                <w:rFonts w:cs="Arial Narrow"/>
                <w:sz w:val="24"/>
                <w:szCs w:val="24"/>
              </w:rPr>
            </w:pPr>
            <w:proofErr w:type="gramStart"/>
            <w:r w:rsidRPr="003E0A8D">
              <w:rPr>
                <w:rFonts w:cs="Arial Narrow"/>
                <w:sz w:val="24"/>
                <w:szCs w:val="24"/>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профессиональная переподготовка, стажировка, обучение по образовательным программам высшего образования, по профессиональному обучению и дополнительному профессиональному образованию</w:t>
            </w:r>
            <w:proofErr w:type="gramEnd"/>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3.</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Услуги по оценке профессиональных и личностных качеств, психологическому тестированию при проведении конкурсов на замещение вакантных должностей государственной гражданской службы Новгородской области, формировании кадрового резерва государственной гражданской службы Новгородской области, резерва управленческих кадров Новгородской области, проведении аттестации и квалификационных экзаменов государственных гражданских служащих Новгородской области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4.</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 xml:space="preserve">Услуги по организации и проведению семинаров, </w:t>
            </w:r>
            <w:proofErr w:type="spellStart"/>
            <w:r w:rsidRPr="003E0A8D">
              <w:rPr>
                <w:rFonts w:cs="Arial Narrow"/>
                <w:sz w:val="24"/>
                <w:szCs w:val="24"/>
              </w:rPr>
              <w:t>вебинаров</w:t>
            </w:r>
            <w:proofErr w:type="spellEnd"/>
            <w:r w:rsidRPr="003E0A8D">
              <w:rPr>
                <w:rFonts w:cs="Arial Narrow"/>
                <w:sz w:val="24"/>
                <w:szCs w:val="24"/>
              </w:rPr>
              <w:t>, конференций, "круглых столов", форумов, выставок-ярмарок, экскурсионные услуги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5.</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 xml:space="preserve">Участие в семинарах, форумах, мероприятиях, конференциях, конкурсах, </w:t>
            </w:r>
            <w:proofErr w:type="spellStart"/>
            <w:r w:rsidRPr="003E0A8D">
              <w:rPr>
                <w:rFonts w:cs="Arial Narrow"/>
                <w:sz w:val="24"/>
                <w:szCs w:val="24"/>
              </w:rPr>
              <w:t>вебинарах</w:t>
            </w:r>
            <w:proofErr w:type="spellEnd"/>
            <w:r w:rsidRPr="003E0A8D">
              <w:rPr>
                <w:rFonts w:cs="Arial Narrow"/>
                <w:sz w:val="24"/>
                <w:szCs w:val="24"/>
              </w:rPr>
              <w:t>, в том числе оплата организационных взносов за участие в данных мероприятиях</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6.</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Поставка (изготовление) сувенирной продукции, нагрудных знаков</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7.</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Преподавательские, консультационные услуги, оказываемые физическими лицами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8.</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Обязательное страхование жизни и здоровья государственных гражданских служащих Новгородской области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9.</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Медицинские услуги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10.</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Услуги по дежурству специализированных бригад врачей на спортивных и иных мероприятиях, проводимых, организованных заказчиком</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11.</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 xml:space="preserve">Периодический медицинский осмотр сотрудников заказчика, </w:t>
            </w:r>
            <w:proofErr w:type="spellStart"/>
            <w:r w:rsidRPr="003E0A8D">
              <w:rPr>
                <w:rFonts w:cs="Arial Narrow"/>
                <w:sz w:val="24"/>
                <w:szCs w:val="24"/>
              </w:rPr>
              <w:t>предрейсовый</w:t>
            </w:r>
            <w:proofErr w:type="spellEnd"/>
            <w:r w:rsidRPr="003E0A8D">
              <w:rPr>
                <w:rFonts w:cs="Arial Narrow"/>
                <w:sz w:val="24"/>
                <w:szCs w:val="24"/>
              </w:rPr>
              <w:t xml:space="preserve"> и </w:t>
            </w:r>
            <w:proofErr w:type="spellStart"/>
            <w:r w:rsidRPr="003E0A8D">
              <w:rPr>
                <w:rFonts w:cs="Arial Narrow"/>
                <w:sz w:val="24"/>
                <w:szCs w:val="24"/>
              </w:rPr>
              <w:t>послерейсовый</w:t>
            </w:r>
            <w:proofErr w:type="spellEnd"/>
            <w:r w:rsidRPr="003E0A8D">
              <w:rPr>
                <w:rFonts w:cs="Arial Narrow"/>
                <w:sz w:val="24"/>
                <w:szCs w:val="24"/>
              </w:rPr>
              <w:t xml:space="preserve"> медицинский осмотр водителей заказчика, медицинское </w:t>
            </w:r>
            <w:r w:rsidRPr="003E0A8D">
              <w:rPr>
                <w:rFonts w:cs="Arial Narrow"/>
                <w:sz w:val="24"/>
                <w:szCs w:val="24"/>
              </w:rPr>
              <w:lastRenderedPageBreak/>
              <w:t>освидетельствование безработных граждан при их направлении органами службы занятости для прохождения профессионального обучения или получения дополнительного профессионального образования</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lastRenderedPageBreak/>
              <w:t>12.</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Лекарственные препараты,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в журнале врачебной комиссии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13.</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Технические средства реабилитации и протезно-ортопедические изделия для льготной категории граждан по индивидуальным заявкам</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14.</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Оказание услуг экстренной помощи на дому пожилым гражданам и инвалидам с использованием сотового устройства "Тревожная кнопка"</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15.</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Препараты ветеринарные</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16.</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Наркотические средства, психотропные вещества</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17.</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Перевозка, приемка, хранение, охрана, уничтожение наркотических средств и психотропных веществ</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18.</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Взрывчатые материалы</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19.</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Перевозка, приемка, хранение, охрана, уничтожение взрывчатых материалов</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20.</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Продукты питания</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21.</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Организация питания для обучающихся, воспитанников и иных категорий граждан</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22.</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Проведение культурных, спортивных и иных массовых мероприятий</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23.</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Оказание услуг экспертов (экспертных организаций), членов жюри, спортивных арбитров</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24.</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Техническое обслуживание автотранспортных средств, находящихся на гарантийном обслуживании, у официального дилера</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25.</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Гарантийный ремонт автотранспортных сре</w:t>
            </w:r>
            <w:proofErr w:type="gramStart"/>
            <w:r w:rsidRPr="003E0A8D">
              <w:rPr>
                <w:rFonts w:cs="Arial Narrow"/>
                <w:sz w:val="24"/>
                <w:szCs w:val="24"/>
              </w:rPr>
              <w:t>дств в т</w:t>
            </w:r>
            <w:proofErr w:type="gramEnd"/>
            <w:r w:rsidRPr="003E0A8D">
              <w:rPr>
                <w:rFonts w:cs="Arial Narrow"/>
                <w:sz w:val="24"/>
                <w:szCs w:val="24"/>
              </w:rPr>
              <w:t>ечение гарантийного срока</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26.</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Топливо моторное, включая автомобильный и авиационный бензин</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27.</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Поставка древесины топливной</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28.</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Приемка и хранение авиационного бензина</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29.</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 xml:space="preserve">Оказание услуг по </w:t>
            </w:r>
            <w:proofErr w:type="spellStart"/>
            <w:r w:rsidRPr="003E0A8D">
              <w:rPr>
                <w:rFonts w:cs="Arial Narrow"/>
                <w:sz w:val="24"/>
                <w:szCs w:val="24"/>
              </w:rPr>
              <w:t>предрейсовому</w:t>
            </w:r>
            <w:proofErr w:type="spellEnd"/>
            <w:r w:rsidRPr="003E0A8D">
              <w:rPr>
                <w:rFonts w:cs="Arial Narrow"/>
                <w:sz w:val="24"/>
                <w:szCs w:val="24"/>
              </w:rPr>
              <w:t xml:space="preserve"> (междурейсовому) контролю технического состояния транспортного средства</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30.</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Техническое обслуживание, гарантийный ремонт оборудования (техники) в течение гарантийного срока</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31.</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Эксплуатация, техническое обслуживание, ремонт франкировальной машины</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32.</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Техническое обслуживание пожарной и охранной сигнализации</w:t>
            </w:r>
          </w:p>
        </w:tc>
      </w:tr>
      <w:tr w:rsidR="003E0A8D" w:rsidRPr="003E0A8D" w:rsidTr="002B572A">
        <w:tblPrEx>
          <w:tblBorders>
            <w:insideH w:val="nil"/>
          </w:tblBorders>
        </w:tblPrEx>
        <w:trPr>
          <w:trHeight w:val="20"/>
        </w:trPr>
        <w:tc>
          <w:tcPr>
            <w:tcW w:w="1277" w:type="dxa"/>
            <w:tcBorders>
              <w:bottom w:val="nil"/>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lastRenderedPageBreak/>
              <w:t>33.</w:t>
            </w:r>
          </w:p>
        </w:tc>
        <w:tc>
          <w:tcPr>
            <w:tcW w:w="8363" w:type="dxa"/>
            <w:tcBorders>
              <w:bottom w:val="nil"/>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 xml:space="preserve">Услуги </w:t>
            </w:r>
            <w:proofErr w:type="spellStart"/>
            <w:r w:rsidRPr="003E0A8D">
              <w:rPr>
                <w:rFonts w:cs="Arial Narrow"/>
                <w:sz w:val="24"/>
                <w:szCs w:val="24"/>
              </w:rPr>
              <w:t>интернет-провайдеров</w:t>
            </w:r>
            <w:proofErr w:type="spellEnd"/>
            <w:r w:rsidRPr="003E0A8D">
              <w:rPr>
                <w:rFonts w:cs="Arial Narrow"/>
                <w:sz w:val="24"/>
                <w:szCs w:val="24"/>
              </w:rPr>
              <w:t>, услуги по обслуживанию имеющихся у заказчика информационно-телекоммуникационной сети "Интернет" и номеров сотовой (мобильной), внутризоновой и междугородной телефонной связи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34.</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Услуги по получению сертификата электронной подписи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35.</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Услуги по сопровождению, модернизации, обновлению программного обеспечения, справочно-правовых и информационных систем, установленных у заказчика</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36.</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объекте (объектах) информатизации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37.</w:t>
            </w:r>
          </w:p>
        </w:tc>
        <w:tc>
          <w:tcPr>
            <w:tcW w:w="8363" w:type="dxa"/>
          </w:tcPr>
          <w:p w:rsidR="003E0A8D" w:rsidRPr="003E0A8D" w:rsidRDefault="003E0A8D" w:rsidP="003E0A8D">
            <w:pPr>
              <w:widowControl w:val="0"/>
              <w:autoSpaceDE w:val="0"/>
              <w:autoSpaceDN w:val="0"/>
              <w:jc w:val="both"/>
              <w:rPr>
                <w:rFonts w:cs="Arial Narrow"/>
                <w:sz w:val="24"/>
                <w:szCs w:val="24"/>
              </w:rPr>
            </w:pPr>
            <w:proofErr w:type="gramStart"/>
            <w:r w:rsidRPr="003E0A8D">
              <w:rPr>
                <w:rFonts w:cs="Arial Narrow"/>
                <w:sz w:val="24"/>
                <w:szCs w:val="24"/>
              </w:rPr>
              <w:t>Услуги по разработке, внедрению, модернизации, обновлению, техническому обслуживанию (администрированию) интернет-сайта (портала) заказчика, услуги хостинга и регистрации доменов</w:t>
            </w:r>
            <w:proofErr w:type="gramEnd"/>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38.</w:t>
            </w:r>
          </w:p>
        </w:tc>
        <w:tc>
          <w:tcPr>
            <w:tcW w:w="8363" w:type="dxa"/>
          </w:tcPr>
          <w:p w:rsidR="003E0A8D" w:rsidRPr="003E0A8D" w:rsidRDefault="003E0A8D" w:rsidP="003E0A8D">
            <w:pPr>
              <w:widowControl w:val="0"/>
              <w:autoSpaceDE w:val="0"/>
              <w:autoSpaceDN w:val="0"/>
              <w:jc w:val="both"/>
              <w:rPr>
                <w:rFonts w:cs="Arial Narrow"/>
                <w:sz w:val="24"/>
                <w:szCs w:val="24"/>
              </w:rPr>
            </w:pPr>
            <w:proofErr w:type="gramStart"/>
            <w:r w:rsidRPr="003E0A8D">
              <w:rPr>
                <w:rFonts w:cs="Arial Narrow"/>
                <w:sz w:val="24"/>
                <w:szCs w:val="24"/>
              </w:rPr>
              <w:t>Товары, выполнение работ, оказание услуг, необходимые при оказании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w:t>
            </w:r>
            <w:proofErr w:type="gramEnd"/>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39.</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Размещение информации в средствах массовой информации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40.</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Подписка на периодические печатные издания</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41.</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Поставка книжной продукции (в том числе плоскопечатных изданий и изданий на специальных носителях) конкретных авторов, издательств</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42.</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Заключение с кредитной организацией договора номинального счета, открытие и ведение номинальных счетов</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43.</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Сбор, вывоз и утилизация мусора, твердых коммунальных отходов</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44.</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Услуги по откачке, вывозу и транспортировке жидких бытовых отходов</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45.</w:t>
            </w:r>
          </w:p>
        </w:tc>
        <w:tc>
          <w:tcPr>
            <w:tcW w:w="8363" w:type="dxa"/>
          </w:tcPr>
          <w:p w:rsidR="003E0A8D" w:rsidRPr="003E0A8D" w:rsidRDefault="003E0A8D" w:rsidP="003E0A8D">
            <w:pPr>
              <w:widowControl w:val="0"/>
              <w:autoSpaceDE w:val="0"/>
              <w:autoSpaceDN w:val="0"/>
              <w:jc w:val="both"/>
              <w:rPr>
                <w:rFonts w:cs="Arial Narrow"/>
                <w:sz w:val="24"/>
                <w:szCs w:val="24"/>
              </w:rPr>
            </w:pPr>
            <w:proofErr w:type="gramStart"/>
            <w:r w:rsidRPr="003E0A8D">
              <w:rPr>
                <w:rFonts w:cs="Arial Narrow"/>
                <w:sz w:val="24"/>
                <w:szCs w:val="24"/>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roofErr w:type="gramEnd"/>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46.</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Информационные услуги по подготовке государственной статистической информации, оказание которых может осуществлять только орган государственной статистики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47.</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Знаки почтовой оплаты, почтовые маркированные конверты</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48.</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Метрологическое обслуживание средств измерений</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49.</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Поставка бланков строгой отчетности, защищенной полиграфической продукции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lastRenderedPageBreak/>
              <w:t>50.</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Проведение экспертизы проектно-сметной документации, проверка сметной стоимости, расчет индексов изменения сметной стоимости работ</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51.</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Услуги по обслуживанию в залах аэропортов</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52.</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Форменная одежда</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53.</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Оказание услуг по утилизации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54.</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Санитарно-эпидемиологические услуги, исследования</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55.</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Охрана объектов</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56.</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57.</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9">
              <w:r w:rsidRPr="003E0A8D">
                <w:rPr>
                  <w:rFonts w:cs="Arial Narrow"/>
                  <w:color w:val="0000FF"/>
                  <w:sz w:val="24"/>
                  <w:szCs w:val="24"/>
                </w:rPr>
                <w:t>законом</w:t>
              </w:r>
            </w:hyperlink>
            <w:r w:rsidRPr="003E0A8D">
              <w:rPr>
                <w:rFonts w:cs="Arial Narrow"/>
                <w:sz w:val="24"/>
                <w:szCs w:val="24"/>
              </w:rPr>
              <w:t xml:space="preserve"> от 17 августа 1995 года N 147-ФЗ "О естественных монополиях"</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58.</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rsidR="003E0A8D" w:rsidRPr="003E0A8D" w:rsidTr="002B572A">
        <w:tblPrEx>
          <w:tblBorders>
            <w:insideH w:val="nil"/>
          </w:tblBorders>
        </w:tblPrEx>
        <w:trPr>
          <w:trHeight w:val="20"/>
        </w:trPr>
        <w:tc>
          <w:tcPr>
            <w:tcW w:w="1277" w:type="dxa"/>
            <w:tcBorders>
              <w:bottom w:val="nil"/>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59.</w:t>
            </w:r>
          </w:p>
        </w:tc>
        <w:tc>
          <w:tcPr>
            <w:tcW w:w="8363" w:type="dxa"/>
            <w:tcBorders>
              <w:bottom w:val="nil"/>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3E0A8D">
              <w:rPr>
                <w:rFonts w:cs="Arial Narrow"/>
                <w:sz w:val="24"/>
                <w:szCs w:val="24"/>
              </w:rPr>
              <w:t>о-</w:t>
            </w:r>
            <w:proofErr w:type="gramEnd"/>
            <w:r w:rsidRPr="003E0A8D">
              <w:rPr>
                <w:rFonts w:cs="Arial Narrow"/>
                <w:sz w:val="24"/>
                <w:szCs w:val="24"/>
              </w:rPr>
              <w:t>, газо- и энергоснабжению, услуг по охране, услуг по вывозу твердых коммунальных отходов, эксплуатационных услуг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60.</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61.</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Услуги по аренде движимого и недвижимого имущества</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62.</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Осуществление авторского надзора</w:t>
            </w:r>
          </w:p>
        </w:tc>
      </w:tr>
      <w:tr w:rsidR="003E0A8D" w:rsidRPr="003E0A8D" w:rsidTr="002B572A">
        <w:trPr>
          <w:trHeight w:val="20"/>
        </w:trPr>
        <w:tc>
          <w:tcPr>
            <w:tcW w:w="1277"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63.</w:t>
            </w:r>
          </w:p>
        </w:tc>
        <w:tc>
          <w:tcPr>
            <w:tcW w:w="8363" w:type="dxa"/>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Услуги (работы) по регулярным перевозкам пассажиров автобусами в городском и пригородном сообщении</w:t>
            </w:r>
          </w:p>
        </w:tc>
      </w:tr>
      <w:tr w:rsidR="003E0A8D" w:rsidRPr="003E0A8D" w:rsidTr="002B572A">
        <w:tblPrEx>
          <w:tblBorders>
            <w:insideH w:val="nil"/>
          </w:tblBorders>
        </w:tblPrEx>
        <w:trPr>
          <w:trHeight w:val="20"/>
        </w:trPr>
        <w:tc>
          <w:tcPr>
            <w:tcW w:w="1277" w:type="dxa"/>
            <w:tcBorders>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64.</w:t>
            </w:r>
          </w:p>
        </w:tc>
        <w:tc>
          <w:tcPr>
            <w:tcW w:w="8363" w:type="dxa"/>
            <w:tcBorders>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 xml:space="preserve">Услуги периодического технического осмотра автотранспортных средства </w:t>
            </w:r>
            <w:proofErr w:type="gramStart"/>
            <w:r w:rsidRPr="003E0A8D">
              <w:rPr>
                <w:rFonts w:cs="Arial Narrow"/>
                <w:sz w:val="24"/>
                <w:szCs w:val="24"/>
              </w:rPr>
              <w:t>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w:t>
            </w:r>
            <w:proofErr w:type="gramEnd"/>
            <w:r w:rsidRPr="003E0A8D">
              <w:rPr>
                <w:rFonts w:cs="Arial Narrow"/>
                <w:sz w:val="24"/>
                <w:szCs w:val="24"/>
              </w:rPr>
              <w:t xml:space="preserve"> Российской Федерации и в случаях, предусмотренных международными договорами Российской Федерации, также за ее пределами</w:t>
            </w:r>
          </w:p>
        </w:tc>
      </w:tr>
      <w:tr w:rsidR="003E0A8D" w:rsidRPr="003E0A8D" w:rsidTr="002B572A">
        <w:tblPrEx>
          <w:tblBorders>
            <w:insideH w:val="nil"/>
          </w:tblBorders>
        </w:tblPrEx>
        <w:trPr>
          <w:trHeight w:val="20"/>
        </w:trPr>
        <w:tc>
          <w:tcPr>
            <w:tcW w:w="1277" w:type="dxa"/>
            <w:tcBorders>
              <w:top w:val="single" w:sz="4" w:space="0" w:color="auto"/>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65.</w:t>
            </w:r>
          </w:p>
        </w:tc>
        <w:tc>
          <w:tcPr>
            <w:tcW w:w="8363" w:type="dxa"/>
            <w:tcBorders>
              <w:top w:val="single" w:sz="4" w:space="0" w:color="auto"/>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Услуги по временному хранению документов, в том числе научно-технической документации</w:t>
            </w:r>
          </w:p>
        </w:tc>
      </w:tr>
      <w:tr w:rsidR="003E0A8D" w:rsidRPr="003E0A8D" w:rsidTr="002B572A">
        <w:tblPrEx>
          <w:tblBorders>
            <w:insideH w:val="nil"/>
          </w:tblBorders>
        </w:tblPrEx>
        <w:trPr>
          <w:trHeight w:val="20"/>
        </w:trPr>
        <w:tc>
          <w:tcPr>
            <w:tcW w:w="1277" w:type="dxa"/>
            <w:tcBorders>
              <w:top w:val="single" w:sz="4" w:space="0" w:color="auto"/>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lastRenderedPageBreak/>
              <w:t>66.</w:t>
            </w:r>
          </w:p>
        </w:tc>
        <w:tc>
          <w:tcPr>
            <w:tcW w:w="8363" w:type="dxa"/>
            <w:tcBorders>
              <w:top w:val="single" w:sz="4" w:space="0" w:color="auto"/>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Услуги по уборке территории, прилегающей к зданию, помещения которого переданы в безвозмездное пользование или оперативное управление заказчику</w:t>
            </w:r>
          </w:p>
        </w:tc>
      </w:tr>
      <w:tr w:rsidR="003E0A8D" w:rsidRPr="003E0A8D" w:rsidTr="002B572A">
        <w:tblPrEx>
          <w:tblBorders>
            <w:insideH w:val="nil"/>
          </w:tblBorders>
        </w:tblPrEx>
        <w:trPr>
          <w:trHeight w:val="20"/>
        </w:trPr>
        <w:tc>
          <w:tcPr>
            <w:tcW w:w="1277" w:type="dxa"/>
            <w:tcBorders>
              <w:top w:val="single" w:sz="4" w:space="0" w:color="auto"/>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67.</w:t>
            </w:r>
          </w:p>
        </w:tc>
        <w:tc>
          <w:tcPr>
            <w:tcW w:w="8363" w:type="dxa"/>
            <w:tcBorders>
              <w:top w:val="single" w:sz="4" w:space="0" w:color="auto"/>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Лабораторное обеспечение регионального государственного экологического надзора: отбор проб, выполнение количественного химического анализа с оформлением актов отбора проб, протоколов количественного химического анализа по результатам проведения исследований</w:t>
            </w:r>
          </w:p>
        </w:tc>
      </w:tr>
      <w:tr w:rsidR="003E0A8D" w:rsidRPr="003E0A8D" w:rsidTr="002B572A">
        <w:tblPrEx>
          <w:tblBorders>
            <w:insideH w:val="nil"/>
          </w:tblBorders>
        </w:tblPrEx>
        <w:trPr>
          <w:trHeight w:val="20"/>
        </w:trPr>
        <w:tc>
          <w:tcPr>
            <w:tcW w:w="1277" w:type="dxa"/>
            <w:tcBorders>
              <w:top w:val="single" w:sz="4" w:space="0" w:color="auto"/>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68.</w:t>
            </w:r>
          </w:p>
        </w:tc>
        <w:tc>
          <w:tcPr>
            <w:tcW w:w="8363" w:type="dxa"/>
            <w:tcBorders>
              <w:top w:val="single" w:sz="4" w:space="0" w:color="auto"/>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 xml:space="preserve">Выполнение работ по креплению каменной </w:t>
            </w:r>
            <w:proofErr w:type="spellStart"/>
            <w:r w:rsidRPr="003E0A8D">
              <w:rPr>
                <w:rFonts w:cs="Arial Narrow"/>
                <w:sz w:val="24"/>
                <w:szCs w:val="24"/>
              </w:rPr>
              <w:t>наброской</w:t>
            </w:r>
            <w:proofErr w:type="spellEnd"/>
            <w:r w:rsidRPr="003E0A8D">
              <w:rPr>
                <w:rFonts w:cs="Arial Narrow"/>
                <w:sz w:val="24"/>
                <w:szCs w:val="24"/>
              </w:rPr>
              <w:t xml:space="preserve"> дна реки</w:t>
            </w:r>
          </w:p>
        </w:tc>
      </w:tr>
      <w:tr w:rsidR="003E0A8D" w:rsidRPr="003E0A8D" w:rsidTr="002B572A">
        <w:tblPrEx>
          <w:tblBorders>
            <w:insideH w:val="nil"/>
          </w:tblBorders>
        </w:tblPrEx>
        <w:trPr>
          <w:trHeight w:val="20"/>
        </w:trPr>
        <w:tc>
          <w:tcPr>
            <w:tcW w:w="1277" w:type="dxa"/>
            <w:tcBorders>
              <w:top w:val="single" w:sz="4" w:space="0" w:color="auto"/>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69.</w:t>
            </w:r>
          </w:p>
        </w:tc>
        <w:tc>
          <w:tcPr>
            <w:tcW w:w="8363" w:type="dxa"/>
            <w:tcBorders>
              <w:top w:val="single" w:sz="4" w:space="0" w:color="auto"/>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Оказание санаторно-курортных услуг реабилитированным лицам и лицам, признанным пострадавшими от политических репрессий</w:t>
            </w:r>
          </w:p>
        </w:tc>
      </w:tr>
      <w:tr w:rsidR="003E0A8D" w:rsidRPr="003E0A8D" w:rsidTr="002B572A">
        <w:tblPrEx>
          <w:tblBorders>
            <w:insideH w:val="nil"/>
          </w:tblBorders>
        </w:tblPrEx>
        <w:trPr>
          <w:trHeight w:val="20"/>
        </w:trPr>
        <w:tc>
          <w:tcPr>
            <w:tcW w:w="1277" w:type="dxa"/>
            <w:tcBorders>
              <w:bottom w:val="nil"/>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70.</w:t>
            </w:r>
          </w:p>
        </w:tc>
        <w:tc>
          <w:tcPr>
            <w:tcW w:w="8363" w:type="dxa"/>
            <w:tcBorders>
              <w:bottom w:val="nil"/>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 xml:space="preserve">Организация горячего питания и </w:t>
            </w:r>
            <w:proofErr w:type="spellStart"/>
            <w:r w:rsidRPr="003E0A8D">
              <w:rPr>
                <w:rFonts w:cs="Arial Narrow"/>
                <w:sz w:val="24"/>
                <w:szCs w:val="24"/>
              </w:rPr>
              <w:t>помывок</w:t>
            </w:r>
            <w:proofErr w:type="spellEnd"/>
            <w:r w:rsidRPr="003E0A8D">
              <w:rPr>
                <w:rFonts w:cs="Arial Narrow"/>
                <w:sz w:val="24"/>
                <w:szCs w:val="24"/>
              </w:rPr>
              <w:t xml:space="preserve"> в общих и душевых отделениях бань для оказания государственной социальной помощи в форме натуральной помощи малоимущим семьям, малоимущим одиноко проживающим гражданам</w:t>
            </w:r>
          </w:p>
        </w:tc>
      </w:tr>
      <w:tr w:rsidR="003E0A8D" w:rsidRPr="003E0A8D" w:rsidTr="002B572A">
        <w:tblPrEx>
          <w:tblBorders>
            <w:insideH w:val="nil"/>
          </w:tblBorders>
        </w:tblPrEx>
        <w:trPr>
          <w:trHeight w:val="20"/>
        </w:trPr>
        <w:tc>
          <w:tcPr>
            <w:tcW w:w="1277" w:type="dxa"/>
            <w:tcBorders>
              <w:top w:val="single" w:sz="4" w:space="0" w:color="auto"/>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71.</w:t>
            </w:r>
          </w:p>
        </w:tc>
        <w:tc>
          <w:tcPr>
            <w:tcW w:w="8363" w:type="dxa"/>
            <w:tcBorders>
              <w:top w:val="single" w:sz="4" w:space="0" w:color="auto"/>
              <w:bottom w:val="single" w:sz="4" w:space="0" w:color="auto"/>
            </w:tcBorders>
          </w:tcPr>
          <w:p w:rsidR="003E0A8D" w:rsidRPr="003E0A8D" w:rsidRDefault="003E0A8D" w:rsidP="003E0A8D">
            <w:pPr>
              <w:widowControl w:val="0"/>
              <w:autoSpaceDE w:val="0"/>
              <w:autoSpaceDN w:val="0"/>
              <w:jc w:val="both"/>
              <w:rPr>
                <w:rFonts w:cs="Arial Narrow"/>
                <w:sz w:val="24"/>
                <w:szCs w:val="24"/>
              </w:rPr>
            </w:pPr>
            <w:r w:rsidRPr="003E0A8D">
              <w:rPr>
                <w:rFonts w:cs="Arial Narrow"/>
                <w:sz w:val="24"/>
                <w:szCs w:val="24"/>
              </w:rPr>
              <w:t>Наградная продукция</w:t>
            </w:r>
          </w:p>
        </w:tc>
      </w:tr>
    </w:tbl>
    <w:p w:rsidR="003E0A8D" w:rsidRPr="003E0A8D" w:rsidRDefault="003E0A8D" w:rsidP="003E0A8D">
      <w:pPr>
        <w:suppressAutoHyphens/>
        <w:jc w:val="both"/>
        <w:rPr>
          <w:rFonts w:eastAsia="Arial Unicode MS"/>
          <w:b/>
          <w:color w:val="000000"/>
          <w:sz w:val="28"/>
          <w:szCs w:val="28"/>
          <w:lang w:bidi="ru-RU"/>
        </w:rPr>
      </w:pPr>
    </w:p>
    <w:p w:rsidR="003E0A8D" w:rsidRPr="003E0A8D" w:rsidRDefault="003E0A8D" w:rsidP="003E0A8D">
      <w:pPr>
        <w:suppressAutoHyphens/>
        <w:spacing w:line="360" w:lineRule="atLeast"/>
        <w:ind w:firstLine="709"/>
        <w:jc w:val="both"/>
        <w:rPr>
          <w:rFonts w:eastAsia="Arial Unicode MS"/>
          <w:b/>
          <w:color w:val="000000"/>
          <w:sz w:val="28"/>
          <w:szCs w:val="28"/>
          <w:lang w:bidi="ru-RU"/>
        </w:rPr>
      </w:pPr>
    </w:p>
    <w:p w:rsidR="003E0A8D" w:rsidRPr="003E0A8D" w:rsidRDefault="003E0A8D" w:rsidP="003E0A8D">
      <w:pPr>
        <w:suppressAutoHyphens/>
        <w:spacing w:line="360" w:lineRule="atLeast"/>
        <w:ind w:firstLine="709"/>
        <w:jc w:val="both"/>
        <w:rPr>
          <w:rFonts w:eastAsia="Arial Unicode MS"/>
          <w:b/>
          <w:color w:val="000000"/>
          <w:sz w:val="28"/>
          <w:szCs w:val="28"/>
          <w:lang w:bidi="ru-RU"/>
        </w:rPr>
      </w:pPr>
    </w:p>
    <w:p w:rsidR="003E0A8D" w:rsidRPr="003E0A8D" w:rsidRDefault="003E0A8D" w:rsidP="003E0A8D">
      <w:pPr>
        <w:suppressAutoHyphens/>
        <w:spacing w:line="360" w:lineRule="atLeast"/>
        <w:ind w:firstLine="709"/>
        <w:jc w:val="both"/>
        <w:rPr>
          <w:rFonts w:eastAsia="Arial Unicode MS"/>
          <w:b/>
          <w:color w:val="000000"/>
          <w:sz w:val="28"/>
          <w:szCs w:val="28"/>
          <w:lang w:bidi="ru-RU"/>
        </w:rPr>
      </w:pPr>
    </w:p>
    <w:p w:rsidR="003E0A8D" w:rsidRPr="003E0A8D" w:rsidRDefault="003E0A8D" w:rsidP="003E0A8D">
      <w:pPr>
        <w:suppressAutoHyphens/>
        <w:spacing w:line="360" w:lineRule="atLeast"/>
        <w:ind w:firstLine="709"/>
        <w:jc w:val="both"/>
        <w:rPr>
          <w:rFonts w:eastAsia="Arial Unicode MS"/>
          <w:b/>
          <w:color w:val="000000"/>
          <w:sz w:val="28"/>
          <w:szCs w:val="28"/>
          <w:lang w:bidi="ru-RU"/>
        </w:rPr>
      </w:pPr>
    </w:p>
    <w:p w:rsidR="003E0A8D" w:rsidRPr="003E0A8D" w:rsidRDefault="003E0A8D" w:rsidP="003E0A8D">
      <w:pPr>
        <w:suppressAutoHyphens/>
        <w:spacing w:line="360" w:lineRule="atLeast"/>
        <w:ind w:firstLine="709"/>
        <w:jc w:val="both"/>
        <w:rPr>
          <w:rFonts w:eastAsia="Arial Unicode MS"/>
          <w:b/>
          <w:color w:val="000000"/>
          <w:sz w:val="28"/>
          <w:szCs w:val="28"/>
          <w:lang w:bidi="ru-RU"/>
        </w:rPr>
      </w:pPr>
    </w:p>
    <w:p w:rsidR="003E0A8D" w:rsidRPr="003E0A8D" w:rsidRDefault="003E0A8D" w:rsidP="003E0A8D">
      <w:pPr>
        <w:suppressAutoHyphens/>
        <w:spacing w:line="360" w:lineRule="atLeast"/>
        <w:ind w:firstLine="709"/>
        <w:jc w:val="both"/>
        <w:rPr>
          <w:rFonts w:eastAsia="Arial Unicode MS"/>
          <w:b/>
          <w:color w:val="000000"/>
          <w:sz w:val="28"/>
          <w:szCs w:val="28"/>
          <w:lang w:bidi="ru-RU"/>
        </w:rPr>
      </w:pPr>
    </w:p>
    <w:p w:rsidR="003E0A8D" w:rsidRPr="003E0A8D" w:rsidRDefault="003E0A8D" w:rsidP="003E0A8D">
      <w:pPr>
        <w:suppressAutoHyphens/>
        <w:spacing w:line="360" w:lineRule="atLeast"/>
        <w:ind w:firstLine="709"/>
        <w:jc w:val="both"/>
        <w:rPr>
          <w:rFonts w:eastAsia="Arial Unicode MS"/>
          <w:b/>
          <w:color w:val="000000"/>
          <w:sz w:val="28"/>
          <w:szCs w:val="28"/>
          <w:lang w:bidi="ru-RU"/>
        </w:rPr>
      </w:pPr>
      <w:bookmarkStart w:id="2" w:name="_GoBack"/>
      <w:bookmarkEnd w:id="2"/>
    </w:p>
    <w:p w:rsidR="003E0A8D" w:rsidRPr="003E0A8D" w:rsidRDefault="003E0A8D" w:rsidP="003E0A8D">
      <w:pPr>
        <w:suppressAutoHyphens/>
        <w:spacing w:line="360" w:lineRule="atLeast"/>
        <w:jc w:val="both"/>
        <w:rPr>
          <w:b/>
          <w:sz w:val="28"/>
          <w:szCs w:val="28"/>
        </w:rPr>
      </w:pPr>
    </w:p>
    <w:p w:rsidR="003E0A8D" w:rsidRPr="003E0A8D" w:rsidRDefault="003E0A8D" w:rsidP="003E0A8D">
      <w:pPr>
        <w:suppressAutoHyphens/>
        <w:spacing w:line="360" w:lineRule="atLeast"/>
        <w:jc w:val="both"/>
        <w:rPr>
          <w:b/>
          <w:sz w:val="28"/>
          <w:szCs w:val="28"/>
        </w:rPr>
      </w:pPr>
    </w:p>
    <w:p w:rsidR="003E0A8D" w:rsidRPr="003E0A8D" w:rsidRDefault="003E0A8D" w:rsidP="003E0A8D">
      <w:pPr>
        <w:suppressAutoHyphens/>
        <w:spacing w:line="360" w:lineRule="atLeast"/>
        <w:jc w:val="both"/>
        <w:rPr>
          <w:b/>
          <w:sz w:val="28"/>
          <w:szCs w:val="28"/>
        </w:rPr>
      </w:pPr>
    </w:p>
    <w:p w:rsidR="003E0A8D" w:rsidRPr="003E0A8D" w:rsidRDefault="003E0A8D" w:rsidP="003E0A8D">
      <w:pPr>
        <w:suppressAutoHyphens/>
        <w:spacing w:line="360" w:lineRule="atLeast"/>
        <w:jc w:val="both"/>
        <w:rPr>
          <w:b/>
          <w:sz w:val="28"/>
          <w:szCs w:val="28"/>
        </w:rPr>
      </w:pPr>
    </w:p>
    <w:p w:rsidR="003E0A8D" w:rsidRPr="003E0A8D" w:rsidRDefault="003E0A8D" w:rsidP="003E0A8D">
      <w:pPr>
        <w:suppressAutoHyphens/>
        <w:spacing w:line="360" w:lineRule="atLeast"/>
        <w:jc w:val="both"/>
        <w:rPr>
          <w:b/>
          <w:sz w:val="28"/>
          <w:szCs w:val="28"/>
        </w:rPr>
      </w:pPr>
    </w:p>
    <w:p w:rsidR="003E0A8D" w:rsidRPr="003E0A8D" w:rsidRDefault="003E0A8D" w:rsidP="003E0A8D">
      <w:pPr>
        <w:suppressAutoHyphens/>
        <w:spacing w:line="360" w:lineRule="atLeast"/>
        <w:jc w:val="both"/>
        <w:rPr>
          <w:b/>
          <w:sz w:val="28"/>
          <w:szCs w:val="28"/>
        </w:rPr>
      </w:pPr>
    </w:p>
    <w:p w:rsidR="003E0A8D" w:rsidRPr="003E0A8D" w:rsidRDefault="003E0A8D" w:rsidP="003E0A8D">
      <w:pPr>
        <w:suppressAutoHyphens/>
        <w:spacing w:line="360" w:lineRule="atLeast"/>
        <w:jc w:val="both"/>
        <w:rPr>
          <w:b/>
          <w:sz w:val="28"/>
          <w:szCs w:val="28"/>
        </w:rPr>
      </w:pPr>
    </w:p>
    <w:p w:rsidR="003E0A8D" w:rsidRPr="003E0A8D" w:rsidRDefault="003E0A8D" w:rsidP="003E0A8D">
      <w:pPr>
        <w:suppressAutoHyphens/>
        <w:spacing w:line="360" w:lineRule="atLeast"/>
        <w:jc w:val="both"/>
        <w:rPr>
          <w:b/>
          <w:sz w:val="28"/>
          <w:szCs w:val="28"/>
        </w:rPr>
      </w:pPr>
    </w:p>
    <w:p w:rsidR="00492CD2" w:rsidRPr="00BC66D2" w:rsidRDefault="00492CD2" w:rsidP="003E0A8D">
      <w:pPr>
        <w:autoSpaceDE w:val="0"/>
        <w:autoSpaceDN w:val="0"/>
        <w:adjustRightInd w:val="0"/>
        <w:jc w:val="right"/>
        <w:outlineLvl w:val="1"/>
        <w:rPr>
          <w:b/>
          <w:sz w:val="28"/>
          <w:szCs w:val="28"/>
        </w:rPr>
      </w:pPr>
    </w:p>
    <w:sectPr w:rsidR="00492CD2" w:rsidRPr="00BC66D2" w:rsidSect="005973C2">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63B" w:rsidRDefault="00B7063B" w:rsidP="00847872">
      <w:r>
        <w:separator/>
      </w:r>
    </w:p>
  </w:endnote>
  <w:endnote w:type="continuationSeparator" w:id="0">
    <w:p w:rsidR="00B7063B" w:rsidRDefault="00B7063B"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63B" w:rsidRDefault="00B7063B" w:rsidP="00847872">
      <w:r>
        <w:separator/>
      </w:r>
    </w:p>
  </w:footnote>
  <w:footnote w:type="continuationSeparator" w:id="0">
    <w:p w:rsidR="00B7063B" w:rsidRDefault="00B7063B"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2">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3">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5">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11"/>
  </w:num>
  <w:num w:numId="8">
    <w:abstractNumId w:val="5"/>
  </w:num>
  <w:num w:numId="9">
    <w:abstractNumId w:val="10"/>
  </w:num>
  <w:num w:numId="10">
    <w:abstractNumId w:val="7"/>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15F66"/>
    <w:rsid w:val="0001796F"/>
    <w:rsid w:val="0002712C"/>
    <w:rsid w:val="00032A7E"/>
    <w:rsid w:val="00032BB2"/>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1DF8"/>
    <w:rsid w:val="001E2314"/>
    <w:rsid w:val="001E31C8"/>
    <w:rsid w:val="001E5499"/>
    <w:rsid w:val="001E744B"/>
    <w:rsid w:val="001F3B82"/>
    <w:rsid w:val="001F46BF"/>
    <w:rsid w:val="001F48A4"/>
    <w:rsid w:val="001F6564"/>
    <w:rsid w:val="002042C9"/>
    <w:rsid w:val="00214020"/>
    <w:rsid w:val="00215804"/>
    <w:rsid w:val="00215CFE"/>
    <w:rsid w:val="00220F74"/>
    <w:rsid w:val="00221955"/>
    <w:rsid w:val="00222428"/>
    <w:rsid w:val="0022663C"/>
    <w:rsid w:val="00236396"/>
    <w:rsid w:val="0023687F"/>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C3B56"/>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0A8D"/>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80B"/>
    <w:rsid w:val="00446F23"/>
    <w:rsid w:val="004510C9"/>
    <w:rsid w:val="00454F03"/>
    <w:rsid w:val="004564E1"/>
    <w:rsid w:val="00461933"/>
    <w:rsid w:val="00462813"/>
    <w:rsid w:val="0047774E"/>
    <w:rsid w:val="0048103A"/>
    <w:rsid w:val="0048741D"/>
    <w:rsid w:val="00491A8B"/>
    <w:rsid w:val="00492CD2"/>
    <w:rsid w:val="004A03F2"/>
    <w:rsid w:val="004A5C5C"/>
    <w:rsid w:val="004B1685"/>
    <w:rsid w:val="004B4EE8"/>
    <w:rsid w:val="004B720D"/>
    <w:rsid w:val="004B77BD"/>
    <w:rsid w:val="004B7A16"/>
    <w:rsid w:val="004C2567"/>
    <w:rsid w:val="004D46C8"/>
    <w:rsid w:val="004D613D"/>
    <w:rsid w:val="004D66B6"/>
    <w:rsid w:val="004E155C"/>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51A"/>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150E5"/>
    <w:rsid w:val="00733A64"/>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6EBE"/>
    <w:rsid w:val="007B5131"/>
    <w:rsid w:val="007C0C0C"/>
    <w:rsid w:val="007C33E7"/>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6B13"/>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F196E"/>
    <w:rsid w:val="008F1E9D"/>
    <w:rsid w:val="008F5B9F"/>
    <w:rsid w:val="008F7C70"/>
    <w:rsid w:val="00900921"/>
    <w:rsid w:val="00900FA8"/>
    <w:rsid w:val="00901262"/>
    <w:rsid w:val="009136AF"/>
    <w:rsid w:val="009201ED"/>
    <w:rsid w:val="009203A4"/>
    <w:rsid w:val="0092410B"/>
    <w:rsid w:val="0092481E"/>
    <w:rsid w:val="009310D1"/>
    <w:rsid w:val="009341E2"/>
    <w:rsid w:val="00935377"/>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D48"/>
    <w:rsid w:val="0098213A"/>
    <w:rsid w:val="009821B9"/>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F131C"/>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9793A"/>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60FA"/>
    <w:rsid w:val="00B203BF"/>
    <w:rsid w:val="00B210BF"/>
    <w:rsid w:val="00B34DA9"/>
    <w:rsid w:val="00B35059"/>
    <w:rsid w:val="00B413EA"/>
    <w:rsid w:val="00B45D64"/>
    <w:rsid w:val="00B46A2E"/>
    <w:rsid w:val="00B53322"/>
    <w:rsid w:val="00B56C4B"/>
    <w:rsid w:val="00B61C03"/>
    <w:rsid w:val="00B63E25"/>
    <w:rsid w:val="00B642ED"/>
    <w:rsid w:val="00B7063B"/>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6D2"/>
    <w:rsid w:val="00BC6810"/>
    <w:rsid w:val="00BC7156"/>
    <w:rsid w:val="00BD2E34"/>
    <w:rsid w:val="00BD6A2B"/>
    <w:rsid w:val="00BD758C"/>
    <w:rsid w:val="00BE3C09"/>
    <w:rsid w:val="00BE4410"/>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532EE"/>
    <w:rsid w:val="00C60D1A"/>
    <w:rsid w:val="00C61BA5"/>
    <w:rsid w:val="00C666DF"/>
    <w:rsid w:val="00C70409"/>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0711"/>
    <w:rsid w:val="00D14527"/>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4544"/>
    <w:rsid w:val="00E76EE1"/>
    <w:rsid w:val="00E80327"/>
    <w:rsid w:val="00E83481"/>
    <w:rsid w:val="00E84617"/>
    <w:rsid w:val="00E84846"/>
    <w:rsid w:val="00E87CFA"/>
    <w:rsid w:val="00E91349"/>
    <w:rsid w:val="00E942B7"/>
    <w:rsid w:val="00E973ED"/>
    <w:rsid w:val="00EA48CC"/>
    <w:rsid w:val="00EA5BE9"/>
    <w:rsid w:val="00EB123A"/>
    <w:rsid w:val="00EB2237"/>
    <w:rsid w:val="00EB35BA"/>
    <w:rsid w:val="00EB4A30"/>
    <w:rsid w:val="00EB6E69"/>
    <w:rsid w:val="00EC25B3"/>
    <w:rsid w:val="00EC4A9D"/>
    <w:rsid w:val="00EC7639"/>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26FD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1980"/>
    <w:rsid w:val="00FA3720"/>
    <w:rsid w:val="00FA7D65"/>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iPriority w:val="99"/>
    <w:unhideWhenUsed/>
    <w:rsid w:val="00847872"/>
    <w:pPr>
      <w:tabs>
        <w:tab w:val="center" w:pos="4677"/>
        <w:tab w:val="right" w:pos="9355"/>
      </w:tabs>
    </w:pPr>
  </w:style>
  <w:style w:type="character" w:customStyle="1" w:styleId="af1">
    <w:name w:val="Верхний колонтитул Знак"/>
    <w:basedOn w:val="a0"/>
    <w:link w:val="af0"/>
    <w:uiPriority w:val="99"/>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iPriority w:val="99"/>
    <w:unhideWhenUsed/>
    <w:rsid w:val="00847872"/>
    <w:pPr>
      <w:tabs>
        <w:tab w:val="center" w:pos="4677"/>
        <w:tab w:val="right" w:pos="9355"/>
      </w:tabs>
    </w:pPr>
  </w:style>
  <w:style w:type="character" w:customStyle="1" w:styleId="af1">
    <w:name w:val="Верхний колонтитул Знак"/>
    <w:basedOn w:val="a0"/>
    <w:link w:val="af0"/>
    <w:uiPriority w:val="99"/>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433F43CC9DB438F140DAA7EFB5679D9BA0A42E0505F9868BB5DD2AE12E0863D9D0C591C42999B019E73C436ED27B97B8BEDDD99D2040TAL" TargetMode="External"/><Relationship Id="rId18" Type="http://schemas.openxmlformats.org/officeDocument/2006/relationships/hyperlink" Target="consultantplus://offline/ref=9E433F43CC9DB438F140DAA7EFB5679D9AA0A024030BF9868BB5DD2AE12E0863CBD09D9DC42286BB45A87A16624DT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E433F43CC9DB438F140DAA7EFB5679D9BA0A42E0505F9868BB5DD2AE12E0863D9D0C592CD2893EF1CF22D1B63D06789B0A8C1DB9C42T8L" TargetMode="External"/><Relationship Id="rId17" Type="http://schemas.openxmlformats.org/officeDocument/2006/relationships/hyperlink" Target="consultantplus://offline/ref=9E433F43CC9DB438F140DAA7EFB5679D9BA0A42E0505F9868BB5DD2AE12E0863D9D0C591C42999B019E73C436ED27B97B8BEDDD99D2040TAL" TargetMode="External"/><Relationship Id="rId2" Type="http://schemas.openxmlformats.org/officeDocument/2006/relationships/numbering" Target="numbering.xml"/><Relationship Id="rId16" Type="http://schemas.openxmlformats.org/officeDocument/2006/relationships/hyperlink" Target="consultantplus://offline/ref=9E433F43CC9DB438F140DAA7EFB5679D9BA0A42E0505F9868BB5DD2AE12E0863D9D0C592CD2893EF1CF22D1B63D06789B0A8C1DB9C42T8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433F43CC9DB438F140DAA7EFB5679D9BA0A42E0505F9868BB5DD2AE12E0863D9D0C591C42999B019E73C436ED27B97B8BEDDD99D2040TAL" TargetMode="External"/><Relationship Id="rId5" Type="http://schemas.openxmlformats.org/officeDocument/2006/relationships/settings" Target="settings.xml"/><Relationship Id="rId15" Type="http://schemas.openxmlformats.org/officeDocument/2006/relationships/hyperlink" Target="consultantplus://offline/ref=9E433F43CC9DB438F140C4AAF9D938959CA9FE210B0FF7D0D0EA8677B62702349E9F9CD3802D99BB4DB67811688628CDEDBBC3D983210B752ECBE34CTDL" TargetMode="External"/><Relationship Id="rId10" Type="http://schemas.openxmlformats.org/officeDocument/2006/relationships/hyperlink" Target="consultantplus://offline/ref=9E433F43CC9DB438F140DAA7EFB5679D9BA0A42E0505F9868BB5DD2AE12E0863D9D0C592CD2893EF1CF22D1B63D06789B0A8C1DB9C42T8L" TargetMode="External"/><Relationship Id="rId19" Type="http://schemas.openxmlformats.org/officeDocument/2006/relationships/hyperlink" Target="consultantplus://offline/ref=4DCD34E988704A28EE7B6C38013356DD43BC0317F1EB2D760657D1EB97211AD890E7CEE711AF49F5D84EE99D6EpDPC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E433F43CC9DB438F140C4AAF9D938959CA9FE210B0FF7D0D0EA8677B62702349E9F9CD3802D99BB4DB67811688628CDEDBBC3D983210B752ECBE34CT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D1B8-1923-4EC0-B7A1-BC5F4281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2866</Words>
  <Characters>16340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4</cp:revision>
  <cp:lastPrinted>2021-02-03T12:42:00Z</cp:lastPrinted>
  <dcterms:created xsi:type="dcterms:W3CDTF">2023-06-13T11:18:00Z</dcterms:created>
  <dcterms:modified xsi:type="dcterms:W3CDTF">2023-06-13T12:04:00Z</dcterms:modified>
</cp:coreProperties>
</file>