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15B4F" w:rsidRDefault="002B24DC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815B4F" w:rsidRDefault="00815B4F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4000000" w14:textId="4157081C" w:rsidR="00815B4F" w:rsidRDefault="002B24DC" w:rsidP="002D732B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42DEFB0E" w14:textId="77777777" w:rsidR="002D732B" w:rsidRPr="002D732B" w:rsidRDefault="002D732B" w:rsidP="002D732B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4B49F87C" w14:textId="77777777" w:rsidR="00B22CB3" w:rsidRDefault="00B22CB3" w:rsidP="00B22C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 xml:space="preserve">для индивидуального жилищного строительства </w:t>
      </w:r>
    </w:p>
    <w:p w14:paraId="6FCE8D1A" w14:textId="77777777" w:rsidR="00B22CB3" w:rsidRDefault="00B22CB3" w:rsidP="00B22C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62081967" w14:textId="77777777" w:rsidR="00B22CB3" w:rsidRPr="00534669" w:rsidRDefault="00B22CB3" w:rsidP="00B22C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53:16:0010218, площадью </w:t>
      </w:r>
      <w:r w:rsidRPr="00534669">
        <w:rPr>
          <w:rFonts w:ascii="Times New Roman" w:hAnsi="Times New Roman"/>
          <w:color w:val="auto"/>
          <w:sz w:val="28"/>
          <w:highlight w:val="white"/>
        </w:rPr>
        <w:t xml:space="preserve">927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6BC3611A" w14:textId="77777777" w:rsidR="00B22CB3" w:rsidRPr="00534669" w:rsidRDefault="00B22CB3" w:rsidP="00B22CB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1033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417116BC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1043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2A82008A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1033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585B8A98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1047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4AE0C89A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1033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2C7C9E8D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1048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43DB628F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1036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5260F1E6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1038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6C2CD83F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1032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0F70E4F9" w14:textId="05CDCE75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</w:t>
      </w:r>
      <w:r w:rsidR="00534669" w:rsidRPr="00534669">
        <w:rPr>
          <w:rFonts w:ascii="Times New Roman" w:hAnsi="Times New Roman"/>
          <w:color w:val="auto"/>
          <w:sz w:val="28"/>
          <w:highlight w:val="white"/>
        </w:rPr>
        <w:t>1040</w:t>
      </w:r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7B99CAF1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1039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560B860C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1291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13225600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1236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2749F719" w14:textId="77777777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1238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Сольцы;</w:t>
      </w:r>
    </w:p>
    <w:p w14:paraId="5B993D4B" w14:textId="095170F2" w:rsidR="00B22CB3" w:rsidRPr="00534669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color w:val="auto"/>
          <w:sz w:val="24"/>
          <w:highlight w:val="white"/>
        </w:rPr>
      </w:pPr>
      <w:bookmarkStart w:id="0" w:name="_GoBack"/>
      <w:bookmarkEnd w:id="0"/>
      <w:r w:rsidRPr="00534669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53:16:0010218, площадью 1234 кв. м., местоположение: Новгородская область, </w:t>
      </w:r>
      <w:proofErr w:type="spellStart"/>
      <w:r w:rsidRPr="00534669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="002D732B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г. Сольцы.</w:t>
      </w:r>
    </w:p>
    <w:p w14:paraId="20D13D77" w14:textId="77777777" w:rsidR="00B22CB3" w:rsidRDefault="00B22CB3" w:rsidP="00B22CB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0E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F000000" w14:textId="17325736" w:rsidR="00815B4F" w:rsidRDefault="002B24DC" w:rsidP="002D73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1487203" w14:textId="77777777" w:rsidR="00DB2E75" w:rsidRDefault="00DB2E75" w:rsidP="002D73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5D743279" w14:textId="04ACDDCD" w:rsidR="00DB2E75" w:rsidRDefault="00DB2E75" w:rsidP="002D73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815B4F" w:rsidRDefault="00815B4F" w:rsidP="002D732B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E0744B5" w14:textId="4A2B98FD" w:rsidR="00BF3765" w:rsidRPr="00BF3765" w:rsidRDefault="002B24DC" w:rsidP="002D732B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</w:t>
      </w:r>
      <w:r w:rsidR="00BF3765">
        <w:rPr>
          <w:rFonts w:ascii="Times New Roman" w:hAnsi="Times New Roman"/>
          <w:sz w:val="24"/>
          <w:highlight w:val="white"/>
        </w:rPr>
        <w:t>ственных и муниципальных услуг)</w:t>
      </w:r>
      <w:r w:rsidR="00BF3765">
        <w:rPr>
          <w:rFonts w:ascii="Times New Roman" w:hAnsi="Times New Roman"/>
          <w:sz w:val="24"/>
        </w:rPr>
        <w:t>,</w:t>
      </w:r>
      <w:r w:rsidR="00BF3765" w:rsidRPr="00BF376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F3765" w:rsidRPr="00BF3765">
        <w:rPr>
          <w:rFonts w:ascii="Times New Roman" w:hAnsi="Times New Roman"/>
          <w:sz w:val="24"/>
          <w:szCs w:val="26"/>
          <w:shd w:val="clear" w:color="auto" w:fill="FFFFFF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 w:rsidR="00BF3765" w:rsidRPr="00BF3765">
        <w:rPr>
          <w:rStyle w:val="apple-converted-space0"/>
          <w:rFonts w:ascii="Times New Roman" w:hAnsi="Times New Roman"/>
          <w:sz w:val="24"/>
          <w:szCs w:val="26"/>
          <w:shd w:val="clear" w:color="auto" w:fill="FFFFFF"/>
        </w:rPr>
        <w:t> </w:t>
      </w:r>
    </w:p>
    <w:p w14:paraId="11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2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545E6268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2D732B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07</w:t>
      </w:r>
      <w:r w:rsidR="00EA36D3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</w:t>
      </w:r>
      <w:r w:rsidR="002D732B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декабря</w:t>
      </w:r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2024 года.</w:t>
      </w:r>
      <w:r w:rsidRPr="002B24DC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15000000" w14:textId="77777777" w:rsidR="00815B4F" w:rsidRDefault="00815B4F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815B4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F"/>
    <w:rsid w:val="00110E45"/>
    <w:rsid w:val="00195CA9"/>
    <w:rsid w:val="001C3604"/>
    <w:rsid w:val="002006DF"/>
    <w:rsid w:val="00286E38"/>
    <w:rsid w:val="002B24DC"/>
    <w:rsid w:val="002D732B"/>
    <w:rsid w:val="002E7F0C"/>
    <w:rsid w:val="003B7D12"/>
    <w:rsid w:val="004B2DC7"/>
    <w:rsid w:val="00534669"/>
    <w:rsid w:val="00555279"/>
    <w:rsid w:val="007E28B0"/>
    <w:rsid w:val="007F6EC9"/>
    <w:rsid w:val="00810E77"/>
    <w:rsid w:val="00815B4F"/>
    <w:rsid w:val="00850AF7"/>
    <w:rsid w:val="00850E76"/>
    <w:rsid w:val="009506FA"/>
    <w:rsid w:val="00AC139C"/>
    <w:rsid w:val="00B22CB3"/>
    <w:rsid w:val="00BA5037"/>
    <w:rsid w:val="00BF3765"/>
    <w:rsid w:val="00CE4255"/>
    <w:rsid w:val="00D81EAE"/>
    <w:rsid w:val="00D973DD"/>
    <w:rsid w:val="00DB2E75"/>
    <w:rsid w:val="00E22855"/>
    <w:rsid w:val="00E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D6C"/>
  <w15:docId w15:val="{E7763D6C-16A0-4BE2-BB81-ACCD6B7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2024-11-07T06:50:00Z</cp:lastPrinted>
  <dcterms:created xsi:type="dcterms:W3CDTF">2024-10-24T08:05:00Z</dcterms:created>
  <dcterms:modified xsi:type="dcterms:W3CDTF">2024-11-07T06:53:00Z</dcterms:modified>
</cp:coreProperties>
</file>