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 xml:space="preserve">о проведении аукциона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F0C9A">
        <w:rPr>
          <w:sz w:val="28"/>
          <w:szCs w:val="28"/>
        </w:rPr>
        <w:t xml:space="preserve">Администрация Солецкого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r w:rsidR="00831DEE">
        <w:rPr>
          <w:kern w:val="20"/>
          <w:sz w:val="28"/>
          <w:szCs w:val="28"/>
        </w:rPr>
        <w:t xml:space="preserve">Солецкого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CD23CB">
        <w:rPr>
          <w:kern w:val="20"/>
          <w:sz w:val="28"/>
          <w:szCs w:val="28"/>
        </w:rPr>
        <w:t>2025</w:t>
      </w:r>
      <w:r w:rsidR="002A076B">
        <w:rPr>
          <w:kern w:val="20"/>
          <w:sz w:val="28"/>
          <w:szCs w:val="28"/>
        </w:rPr>
        <w:t xml:space="preserve"> год, </w:t>
      </w:r>
      <w:r w:rsidR="00392CE3">
        <w:rPr>
          <w:kern w:val="20"/>
          <w:sz w:val="28"/>
          <w:szCs w:val="28"/>
        </w:rPr>
        <w:t>утвержденным постановлением Администр</w:t>
      </w:r>
      <w:r w:rsidR="00CD23CB">
        <w:rPr>
          <w:kern w:val="20"/>
          <w:sz w:val="28"/>
          <w:szCs w:val="28"/>
        </w:rPr>
        <w:t>ации муниципального округа от 18.12.2024  № 2297</w:t>
      </w:r>
      <w:r w:rsidR="00392CE3">
        <w:rPr>
          <w:kern w:val="20"/>
          <w:sz w:val="28"/>
          <w:szCs w:val="28"/>
        </w:rPr>
        <w:t xml:space="preserve"> (в редакции постановлени</w:t>
      </w:r>
      <w:r w:rsidR="00CD23CB">
        <w:rPr>
          <w:kern w:val="20"/>
          <w:sz w:val="28"/>
          <w:szCs w:val="28"/>
        </w:rPr>
        <w:t>й от 18.03.2025 №642, от 18.03.2025 №647, от 18.03.2025 №648</w:t>
      </w:r>
      <w:r w:rsidR="00392CE3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Солецкого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CD23CB">
        <w:rPr>
          <w:sz w:val="28"/>
          <w:szCs w:val="28"/>
        </w:rPr>
        <w:t>12</w:t>
      </w:r>
      <w:r w:rsidR="006A4DD4">
        <w:rPr>
          <w:sz w:val="28"/>
          <w:szCs w:val="28"/>
        </w:rPr>
        <w:t>.</w:t>
      </w:r>
      <w:r w:rsidR="00CF2CF6">
        <w:rPr>
          <w:sz w:val="28"/>
          <w:szCs w:val="28"/>
        </w:rPr>
        <w:t>0</w:t>
      </w:r>
      <w:r w:rsidR="00CD23CB">
        <w:rPr>
          <w:sz w:val="28"/>
          <w:szCs w:val="28"/>
        </w:rPr>
        <w:t>5</w:t>
      </w:r>
      <w:r w:rsidR="00392CE3">
        <w:rPr>
          <w:sz w:val="28"/>
          <w:szCs w:val="28"/>
        </w:rPr>
        <w:t>.202</w:t>
      </w:r>
      <w:r w:rsidR="00CD23CB">
        <w:rPr>
          <w:sz w:val="28"/>
          <w:szCs w:val="28"/>
        </w:rPr>
        <w:t>5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CD23CB">
        <w:rPr>
          <w:sz w:val="28"/>
          <w:szCs w:val="28"/>
        </w:rPr>
        <w:t>1173</w:t>
      </w:r>
      <w:r w:rsidR="00581428">
        <w:rPr>
          <w:sz w:val="28"/>
          <w:szCs w:val="28"/>
        </w:rPr>
        <w:t xml:space="preserve">  </w:t>
      </w:r>
      <w:r w:rsidRPr="0063173E">
        <w:rPr>
          <w:sz w:val="28"/>
          <w:szCs w:val="28"/>
        </w:rPr>
        <w:t>«Об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CD23CB">
        <w:rPr>
          <w:sz w:val="28"/>
          <w:szCs w:val="28"/>
        </w:rPr>
        <w:t>11</w:t>
      </w:r>
      <w:r w:rsidR="005666C7">
        <w:rPr>
          <w:sz w:val="28"/>
          <w:szCs w:val="28"/>
        </w:rPr>
        <w:t xml:space="preserve"> </w:t>
      </w:r>
      <w:r w:rsidR="00CD23CB">
        <w:rPr>
          <w:sz w:val="28"/>
          <w:szCs w:val="28"/>
        </w:rPr>
        <w:t>июня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CD23CB">
        <w:rPr>
          <w:sz w:val="28"/>
          <w:szCs w:val="28"/>
        </w:rPr>
        <w:t>5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>в 1</w:t>
      </w:r>
      <w:r w:rsidR="00CD23CB">
        <w:rPr>
          <w:sz w:val="28"/>
          <w:szCs w:val="28"/>
        </w:rPr>
        <w:t>1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312A0B" w:rsidRDefault="00312A0B" w:rsidP="00CD23CB">
      <w:pPr>
        <w:pStyle w:val="2"/>
        <w:ind w:right="-1" w:firstLine="708"/>
        <w:jc w:val="both"/>
        <w:rPr>
          <w:b w:val="0"/>
        </w:rPr>
      </w:pPr>
      <w:r>
        <w:rPr>
          <w:b w:val="0"/>
        </w:rPr>
        <w:t>Н</w:t>
      </w:r>
      <w:r w:rsidRPr="00343729">
        <w:rPr>
          <w:b w:val="0"/>
        </w:rPr>
        <w:t>ежило</w:t>
      </w:r>
      <w:r>
        <w:rPr>
          <w:b w:val="0"/>
        </w:rPr>
        <w:t>е</w:t>
      </w:r>
      <w:r w:rsidRPr="00343729">
        <w:rPr>
          <w:b w:val="0"/>
        </w:rPr>
        <w:t xml:space="preserve"> здани</w:t>
      </w:r>
      <w:r>
        <w:rPr>
          <w:b w:val="0"/>
        </w:rPr>
        <w:t>е</w:t>
      </w:r>
      <w:r w:rsidRPr="00343729">
        <w:rPr>
          <w:b w:val="0"/>
        </w:rPr>
        <w:t xml:space="preserve"> детского сада №4, общей площадью 944,1 кв.м, кадастровый номер 53:16:0000000:2589, земельн</w:t>
      </w:r>
      <w:r>
        <w:rPr>
          <w:b w:val="0"/>
        </w:rPr>
        <w:t>ый</w:t>
      </w:r>
      <w:r w:rsidRPr="00343729">
        <w:rPr>
          <w:b w:val="0"/>
        </w:rPr>
        <w:t xml:space="preserve"> участ</w:t>
      </w:r>
      <w:r>
        <w:rPr>
          <w:b w:val="0"/>
        </w:rPr>
        <w:t>ок</w:t>
      </w:r>
      <w:r w:rsidRPr="00343729">
        <w:rPr>
          <w:b w:val="0"/>
        </w:rPr>
        <w:t xml:space="preserve"> с кадастровым номером 53:16:0010805:9, площадью 4120 кв.м. и металлическ</w:t>
      </w:r>
      <w:r>
        <w:rPr>
          <w:b w:val="0"/>
        </w:rPr>
        <w:t>ий</w:t>
      </w:r>
      <w:r w:rsidRPr="00343729">
        <w:rPr>
          <w:b w:val="0"/>
        </w:rPr>
        <w:t xml:space="preserve"> забор</w:t>
      </w:r>
      <w:r>
        <w:rPr>
          <w:b w:val="0"/>
        </w:rPr>
        <w:t xml:space="preserve"> </w:t>
      </w:r>
      <w:r w:rsidRPr="00343729">
        <w:rPr>
          <w:b w:val="0"/>
        </w:rPr>
        <w:t xml:space="preserve"> протяженностью 844 м. по адресу:  Новгородская область, Солецкий район, Солецкое городское поселение, г. Сольцы 2, ул. Авиаторов, д. 4</w:t>
      </w:r>
      <w:r>
        <w:rPr>
          <w:b w:val="0"/>
        </w:rPr>
        <w:t>.</w:t>
      </w:r>
    </w:p>
    <w:p w:rsidR="00312A0B" w:rsidRPr="003452FB" w:rsidRDefault="000144CE" w:rsidP="00312A0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(с учетом НДС)  –</w:t>
      </w:r>
      <w:r w:rsidR="00CF2CF6">
        <w:rPr>
          <w:sz w:val="28"/>
          <w:szCs w:val="28"/>
        </w:rPr>
        <w:t xml:space="preserve"> </w:t>
      </w:r>
      <w:r w:rsidR="00CD23CB">
        <w:rPr>
          <w:sz w:val="28"/>
          <w:szCs w:val="28"/>
        </w:rPr>
        <w:t>2 201 000,00</w:t>
      </w:r>
      <w:r w:rsidR="00392CE3">
        <w:rPr>
          <w:sz w:val="28"/>
          <w:szCs w:val="28"/>
        </w:rPr>
        <w:t xml:space="preserve"> </w:t>
      </w:r>
      <w:r w:rsidR="00392CE3" w:rsidRPr="00343729">
        <w:rPr>
          <w:sz w:val="28"/>
          <w:szCs w:val="28"/>
        </w:rPr>
        <w:t>(</w:t>
      </w:r>
      <w:r w:rsidR="00CD23CB">
        <w:rPr>
          <w:sz w:val="28"/>
          <w:szCs w:val="28"/>
        </w:rPr>
        <w:t>два</w:t>
      </w:r>
      <w:r w:rsidR="00392CE3" w:rsidRPr="00343729">
        <w:rPr>
          <w:sz w:val="28"/>
          <w:szCs w:val="28"/>
        </w:rPr>
        <w:t xml:space="preserve"> миллиона </w:t>
      </w:r>
      <w:r w:rsidR="00CD23CB">
        <w:rPr>
          <w:sz w:val="28"/>
          <w:szCs w:val="28"/>
        </w:rPr>
        <w:t>двести одна</w:t>
      </w:r>
      <w:r w:rsidR="00392CE3" w:rsidRPr="00343729">
        <w:rPr>
          <w:sz w:val="28"/>
          <w:szCs w:val="28"/>
        </w:rPr>
        <w:t xml:space="preserve"> тысяч</w:t>
      </w:r>
      <w:r w:rsidR="00CD23CB">
        <w:rPr>
          <w:sz w:val="28"/>
          <w:szCs w:val="28"/>
        </w:rPr>
        <w:t>а</w:t>
      </w:r>
      <w:r w:rsidR="00392CE3" w:rsidRPr="00343729">
        <w:rPr>
          <w:sz w:val="28"/>
          <w:szCs w:val="28"/>
        </w:rPr>
        <w:t xml:space="preserve"> рублей</w:t>
      </w:r>
      <w:r w:rsidR="00392CE3">
        <w:rPr>
          <w:sz w:val="28"/>
          <w:szCs w:val="28"/>
        </w:rPr>
        <w:t xml:space="preserve"> 00 копеек</w:t>
      </w:r>
      <w:r w:rsidR="00392CE3" w:rsidRPr="003452FB">
        <w:rPr>
          <w:sz w:val="28"/>
          <w:szCs w:val="28"/>
        </w:rPr>
        <w:t>) согласно отчету  о рыночной стои</w:t>
      </w:r>
      <w:r w:rsidR="00CD23CB">
        <w:rPr>
          <w:sz w:val="28"/>
          <w:szCs w:val="28"/>
        </w:rPr>
        <w:t>мости  от 22.04.2025 №193</w:t>
      </w:r>
      <w:r w:rsidR="00392CE3">
        <w:rPr>
          <w:sz w:val="28"/>
          <w:szCs w:val="28"/>
        </w:rPr>
        <w:t>, подготовленному ООО «Деловой центр «Сова».</w:t>
      </w:r>
    </w:p>
    <w:p w:rsidR="00392CE3" w:rsidRPr="003452FB" w:rsidRDefault="000144CE" w:rsidP="00392CE3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CD23CB">
        <w:rPr>
          <w:sz w:val="28"/>
          <w:szCs w:val="28"/>
        </w:rPr>
        <w:t>110 050,00 (сто десять  тысяч пятьдесят рублей) 00 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CD23CB">
        <w:rPr>
          <w:sz w:val="28"/>
          <w:szCs w:val="28"/>
        </w:rPr>
        <w:t>220 100,00 (двести двадцать тысяч сто) рублей 00 копеек (1</w:t>
      </w:r>
      <w:r w:rsidR="00CD23CB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Продавец –</w:t>
      </w:r>
      <w:r>
        <w:rPr>
          <w:sz w:val="28"/>
          <w:szCs w:val="28"/>
        </w:rPr>
        <w:t>Админист</w:t>
      </w:r>
      <w:r w:rsidR="00BC229D">
        <w:rPr>
          <w:sz w:val="28"/>
          <w:szCs w:val="28"/>
        </w:rPr>
        <w:t>рация Солецкого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Солецкого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B96F3C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www.torgi.gov.ru, </w:t>
      </w:r>
      <w:r>
        <w:rPr>
          <w:rFonts w:ascii="Times New Roman" w:hAnsi="Times New Roman"/>
          <w:sz w:val="28"/>
          <w:szCs w:val="28"/>
        </w:rPr>
        <w:t>официальный сайт Администрации Солецкого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CD23CB">
        <w:rPr>
          <w:b/>
          <w:sz w:val="28"/>
          <w:szCs w:val="28"/>
        </w:rPr>
        <w:t>14</w:t>
      </w:r>
      <w:r w:rsidR="00C61822" w:rsidRPr="00097DAB">
        <w:rPr>
          <w:b/>
          <w:sz w:val="28"/>
          <w:szCs w:val="28"/>
        </w:rPr>
        <w:t>.</w:t>
      </w:r>
      <w:r w:rsidR="00CD23CB">
        <w:rPr>
          <w:b/>
          <w:sz w:val="28"/>
          <w:szCs w:val="28"/>
        </w:rPr>
        <w:t>05.2025</w:t>
      </w:r>
      <w:r w:rsidRPr="0063173E">
        <w:rPr>
          <w:b/>
          <w:sz w:val="28"/>
          <w:szCs w:val="28"/>
        </w:rPr>
        <w:t xml:space="preserve"> в 1</w:t>
      </w:r>
      <w:r w:rsidR="00CF2CF6">
        <w:rPr>
          <w:b/>
          <w:sz w:val="28"/>
          <w:szCs w:val="28"/>
        </w:rPr>
        <w:t>4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CD23CB">
        <w:rPr>
          <w:b/>
          <w:sz w:val="28"/>
          <w:szCs w:val="28"/>
        </w:rPr>
        <w:t>09</w:t>
      </w:r>
      <w:r w:rsidR="00E768C1" w:rsidRPr="00097DAB">
        <w:rPr>
          <w:b/>
          <w:sz w:val="28"/>
          <w:szCs w:val="28"/>
        </w:rPr>
        <w:t>.</w:t>
      </w:r>
      <w:r w:rsidR="00CD23CB">
        <w:rPr>
          <w:b/>
          <w:sz w:val="28"/>
          <w:szCs w:val="28"/>
        </w:rPr>
        <w:t>06</w:t>
      </w:r>
      <w:r w:rsidR="000B3854" w:rsidRPr="0063173E">
        <w:rPr>
          <w:b/>
          <w:sz w:val="28"/>
          <w:szCs w:val="28"/>
        </w:rPr>
        <w:t>.202</w:t>
      </w:r>
      <w:r w:rsidR="00CD23CB">
        <w:rPr>
          <w:b/>
          <w:sz w:val="28"/>
          <w:szCs w:val="28"/>
        </w:rPr>
        <w:t>5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CF2CF6">
            <w:rPr>
              <w:rStyle w:val="ab"/>
              <w:sz w:val="28"/>
              <w:szCs w:val="28"/>
            </w:rPr>
            <w:t>14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CD23CB">
        <w:rPr>
          <w:b/>
          <w:sz w:val="28"/>
          <w:szCs w:val="28"/>
        </w:rPr>
        <w:t>10</w:t>
      </w:r>
      <w:r w:rsidR="00C61822" w:rsidRPr="00097DAB">
        <w:rPr>
          <w:b/>
          <w:sz w:val="28"/>
          <w:szCs w:val="28"/>
        </w:rPr>
        <w:t>.</w:t>
      </w:r>
      <w:r w:rsidR="00CD23CB">
        <w:rPr>
          <w:b/>
          <w:sz w:val="28"/>
          <w:szCs w:val="28"/>
        </w:rPr>
        <w:t>06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CD23CB">
        <w:rPr>
          <w:b/>
          <w:sz w:val="28"/>
          <w:szCs w:val="28"/>
        </w:rPr>
        <w:t>5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CD23CB">
        <w:rPr>
          <w:b/>
          <w:sz w:val="28"/>
          <w:szCs w:val="28"/>
        </w:rPr>
        <w:t>11</w:t>
      </w:r>
      <w:r w:rsidR="00C61822" w:rsidRPr="001D166C">
        <w:rPr>
          <w:b/>
          <w:sz w:val="28"/>
          <w:szCs w:val="28"/>
        </w:rPr>
        <w:t>.</w:t>
      </w:r>
      <w:r w:rsidR="00CD23CB">
        <w:rPr>
          <w:b/>
          <w:sz w:val="28"/>
          <w:szCs w:val="28"/>
        </w:rPr>
        <w:t>06</w:t>
      </w:r>
      <w:r w:rsidR="004D201D">
        <w:rPr>
          <w:b/>
          <w:sz w:val="28"/>
          <w:szCs w:val="28"/>
        </w:rPr>
        <w:t>.202</w:t>
      </w:r>
      <w:r w:rsidR="00CD23CB">
        <w:rPr>
          <w:b/>
          <w:sz w:val="28"/>
          <w:szCs w:val="28"/>
        </w:rPr>
        <w:t>5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CD23CB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</w:t>
      </w:r>
      <w:r w:rsidR="00FE0EF4" w:rsidRPr="00FE0EF4">
        <w:rPr>
          <w:sz w:val="28"/>
          <w:szCs w:val="28"/>
        </w:rPr>
        <w:lastRenderedPageBreak/>
        <w:t>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</w:t>
      </w:r>
      <w:r w:rsidRPr="002508DF">
        <w:rPr>
          <w:rFonts w:eastAsiaTheme="minorHAnsi"/>
          <w:sz w:val="28"/>
          <w:szCs w:val="28"/>
          <w:lang w:eastAsia="en-US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.1. 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lastRenderedPageBreak/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hyperlink r:id="rId8" w:history="1">
        <w:r w:rsidRPr="002508DF">
          <w:rPr>
            <w:rFonts w:eastAsiaTheme="minorHAnsi"/>
            <w:sz w:val="28"/>
            <w:szCs w:val="28"/>
            <w:lang w:eastAsia="en-US"/>
          </w:rPr>
          <w:t>www.torgi.gov.ru</w:t>
        </w:r>
      </w:hyperlink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>, официальном сайте Российской Федерации в сети «Интернет» www.torgi.gov.ru,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r w:rsidR="0037009F">
        <w:rPr>
          <w:sz w:val="28"/>
          <w:szCs w:val="28"/>
          <w:lang w:val="en-US"/>
        </w:rPr>
        <w:t>solcy</w:t>
      </w:r>
      <w:r w:rsidR="0037009F" w:rsidRPr="0037009F">
        <w:rPr>
          <w:sz w:val="28"/>
          <w:szCs w:val="28"/>
        </w:rPr>
        <w:t>.</w:t>
      </w:r>
      <w:r w:rsidR="0037009F">
        <w:rPr>
          <w:sz w:val="28"/>
          <w:szCs w:val="28"/>
          <w:lang w:val="en-US"/>
        </w:rPr>
        <w:t>imush</w:t>
      </w:r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r w:rsidR="0037009F">
        <w:rPr>
          <w:sz w:val="28"/>
          <w:szCs w:val="28"/>
          <w:lang w:val="en-US"/>
        </w:rPr>
        <w:t>ru</w:t>
      </w:r>
      <w:r w:rsidRPr="002508D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r w:rsidR="0037009F">
        <w:rPr>
          <w:sz w:val="28"/>
          <w:szCs w:val="28"/>
          <w:lang w:val="en-US"/>
        </w:rPr>
        <w:t>solcy</w:t>
      </w:r>
      <w:r w:rsidR="0037009F" w:rsidRPr="0037009F">
        <w:rPr>
          <w:sz w:val="28"/>
          <w:szCs w:val="28"/>
        </w:rPr>
        <w:t>.</w:t>
      </w:r>
      <w:r w:rsidR="0037009F">
        <w:rPr>
          <w:sz w:val="28"/>
          <w:szCs w:val="28"/>
          <w:lang w:val="en-US"/>
        </w:rPr>
        <w:t>imush</w:t>
      </w:r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r w:rsidR="0037009F">
        <w:rPr>
          <w:sz w:val="28"/>
          <w:szCs w:val="28"/>
          <w:lang w:val="en-US"/>
        </w:rPr>
        <w:t>ru</w:t>
      </w:r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2508DF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13. Срок заключения договора купли продажи имущества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Солецкого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>УФК по Новгородской области (Администрация Солецкого муниципального округа Новгородской области, л/с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</w:t>
      </w:r>
      <w:r w:rsidRPr="002508DF">
        <w:rPr>
          <w:sz w:val="28"/>
          <w:szCs w:val="28"/>
        </w:rPr>
        <w:lastRenderedPageBreak/>
        <w:t>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C4BB3"/>
    <w:rsid w:val="001D166C"/>
    <w:rsid w:val="001F45A1"/>
    <w:rsid w:val="002103A1"/>
    <w:rsid w:val="002508DF"/>
    <w:rsid w:val="00282241"/>
    <w:rsid w:val="002942BF"/>
    <w:rsid w:val="002A076B"/>
    <w:rsid w:val="00312A0B"/>
    <w:rsid w:val="00326F61"/>
    <w:rsid w:val="00335B72"/>
    <w:rsid w:val="00340EEC"/>
    <w:rsid w:val="0037009F"/>
    <w:rsid w:val="00392CE3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8AF"/>
    <w:rsid w:val="004949C2"/>
    <w:rsid w:val="004B2565"/>
    <w:rsid w:val="004C3CC3"/>
    <w:rsid w:val="004D201D"/>
    <w:rsid w:val="005123CD"/>
    <w:rsid w:val="005258CC"/>
    <w:rsid w:val="00544D75"/>
    <w:rsid w:val="00547A09"/>
    <w:rsid w:val="00550174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7CEE"/>
    <w:rsid w:val="00776A36"/>
    <w:rsid w:val="00781714"/>
    <w:rsid w:val="007A5FD8"/>
    <w:rsid w:val="007C1061"/>
    <w:rsid w:val="007E48B6"/>
    <w:rsid w:val="00831DEE"/>
    <w:rsid w:val="00850B9F"/>
    <w:rsid w:val="00865B97"/>
    <w:rsid w:val="00866EC6"/>
    <w:rsid w:val="0088397E"/>
    <w:rsid w:val="008B0254"/>
    <w:rsid w:val="008B54E0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85D6B"/>
    <w:rsid w:val="00CD23CB"/>
    <w:rsid w:val="00CF2CF6"/>
    <w:rsid w:val="00CF3533"/>
    <w:rsid w:val="00DB3E7E"/>
    <w:rsid w:val="00DF39DB"/>
    <w:rsid w:val="00E0686E"/>
    <w:rsid w:val="00E768C1"/>
    <w:rsid w:val="00E81C8D"/>
    <w:rsid w:val="00ED12E2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525C2B"/>
    <w:rsid w:val="006C1656"/>
    <w:rsid w:val="006E2CC5"/>
    <w:rsid w:val="007329F4"/>
    <w:rsid w:val="007B24E8"/>
    <w:rsid w:val="007B2EA9"/>
    <w:rsid w:val="007C5B0E"/>
    <w:rsid w:val="00806F7B"/>
    <w:rsid w:val="00844BE2"/>
    <w:rsid w:val="00920B0A"/>
    <w:rsid w:val="009D2EB8"/>
    <w:rsid w:val="009E64E5"/>
    <w:rsid w:val="00A36320"/>
    <w:rsid w:val="00A40921"/>
    <w:rsid w:val="00AA6F17"/>
    <w:rsid w:val="00B45130"/>
    <w:rsid w:val="00B561B9"/>
    <w:rsid w:val="00B801A0"/>
    <w:rsid w:val="00BE0A6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39</cp:revision>
  <cp:lastPrinted>2025-05-14T09:35:00Z</cp:lastPrinted>
  <dcterms:created xsi:type="dcterms:W3CDTF">2020-11-20T12:01:00Z</dcterms:created>
  <dcterms:modified xsi:type="dcterms:W3CDTF">2025-05-14T09:35:00Z</dcterms:modified>
</cp:coreProperties>
</file>