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899BB" w14:textId="77777777" w:rsidR="00F23666" w:rsidRDefault="00F23666" w:rsidP="00F23666">
      <w:pPr>
        <w:pStyle w:val="a3"/>
        <w:jc w:val="center"/>
      </w:pPr>
      <w:r>
        <w:rPr>
          <w:rStyle w:val="a4"/>
        </w:rPr>
        <w:t>Доклад Главы муниципального района</w:t>
      </w:r>
    </w:p>
    <w:p w14:paraId="256E943F" w14:textId="77777777" w:rsidR="00F23666" w:rsidRDefault="00F23666" w:rsidP="00F23666">
      <w:pPr>
        <w:pStyle w:val="a3"/>
        <w:jc w:val="center"/>
      </w:pPr>
      <w:r>
        <w:rPr>
          <w:rStyle w:val="a4"/>
        </w:rPr>
        <w:t>о результатах исполнения бюджета Солецкого муниципального</w:t>
      </w:r>
    </w:p>
    <w:p w14:paraId="1E39EB49" w14:textId="77777777" w:rsidR="00F23666" w:rsidRDefault="00F23666" w:rsidP="00F23666">
      <w:pPr>
        <w:pStyle w:val="a3"/>
        <w:jc w:val="center"/>
      </w:pPr>
      <w:r>
        <w:rPr>
          <w:rStyle w:val="a4"/>
        </w:rPr>
        <w:t>района за 2012 год</w:t>
      </w:r>
    </w:p>
    <w:p w14:paraId="2F04246A" w14:textId="77777777" w:rsidR="00F23666" w:rsidRDefault="00F23666" w:rsidP="00F23666">
      <w:pPr>
        <w:pStyle w:val="a3"/>
        <w:jc w:val="both"/>
      </w:pPr>
      <w:r>
        <w:t>Бюджет Солецкого муниципального района по доходам за 2012 год в целом исполнен на 102,8 % при плане 334,2 млн. руб., фактически поступило 343,6 млн. руб.</w:t>
      </w:r>
    </w:p>
    <w:p w14:paraId="4CF5C8A1" w14:textId="77777777" w:rsidR="00F23666" w:rsidRDefault="00F23666" w:rsidP="00F23666">
      <w:pPr>
        <w:pStyle w:val="a3"/>
        <w:jc w:val="both"/>
      </w:pPr>
      <w:r>
        <w:t>По собственным доходным источникам (налоговым и неналоговым доходам) бюджет муниципального района исполнен на 115,2 % при плане 88,6 млн. руб., поступило 102,1 млн. руб., что выше уровня 2011 года на 30,4 млн.рублей или 42,3%.</w:t>
      </w:r>
    </w:p>
    <w:p w14:paraId="0C1EA554" w14:textId="77777777" w:rsidR="00F23666" w:rsidRDefault="00F23666" w:rsidP="00F23666">
      <w:pPr>
        <w:pStyle w:val="a3"/>
        <w:jc w:val="both"/>
      </w:pPr>
      <w:r>
        <w:t>Доля собственных доходов в общем объеме бюджета составила 29,7 %. По сравнению с исполнением бюджета за 2011 год доля собственных доходов увеличилась на 8 процентных пунктов (2011 год – 21,7%).</w:t>
      </w:r>
    </w:p>
    <w:p w14:paraId="0EB93D05" w14:textId="77777777" w:rsidR="00F23666" w:rsidRDefault="00F23666" w:rsidP="00F23666">
      <w:pPr>
        <w:pStyle w:val="a3"/>
        <w:jc w:val="both"/>
      </w:pPr>
      <w:r>
        <w:t>Основными видами доходов муниципального района являются налог на доходы физических лиц и единый налог на вмененный доход для отдельных видов деятельности, их удельный вес в общей сумме собственных доходов составил 95,4%. Рост налоговых доходов бюджета муниципального района составил к уровню 2011 года 153,5%.</w:t>
      </w:r>
    </w:p>
    <w:p w14:paraId="73669073" w14:textId="77777777" w:rsidR="00F23666" w:rsidRDefault="00F23666" w:rsidP="00F23666">
      <w:pPr>
        <w:pStyle w:val="a3"/>
        <w:jc w:val="both"/>
      </w:pPr>
      <w:r>
        <w:t>Основной причиной роста налоговых доходов по сравнению с 2011 годом является увеличение поступлений налога на доходы физических лиц. Он поступил в объеме 90,3 млн. руб. Рост налога на доходы физических лиц произошел: за счет увеличения норматива отчислений налога в бюджет муниципального района с 65 процентов в 2011 году до 90 процентов в 2012 году, в связи с ростом средней заработной платы работников учреждений района (по крупным и средним организациям он составил 120,1%), а также за счет за счет погашения задолженности прошлых лет отдельными плательщиками, в том числе МУЗ «Солецкая ЦРБ» и филиалом ООО МПЖКХ НЖКС «Солецкий межрайонный филиал».</w:t>
      </w:r>
    </w:p>
    <w:p w14:paraId="40C08F5A" w14:textId="77777777" w:rsidR="00F23666" w:rsidRDefault="00F23666" w:rsidP="00F23666">
      <w:pPr>
        <w:pStyle w:val="a3"/>
        <w:jc w:val="both"/>
      </w:pPr>
      <w:r>
        <w:t>Безвозмездные поступления от других бюджетов бюджетной системы составляют 241,8 млн. руб. или 70,4% от общей суммы доходов бюджета, по сравнению с исполнением бюджета за 2011 год доля безвозмездных поступлений от других бюджетов снизилась на 7,8 процентных пункта (2011 год – 78,2%).</w:t>
      </w:r>
    </w:p>
    <w:p w14:paraId="36484809" w14:textId="77777777" w:rsidR="00F23666" w:rsidRDefault="00F23666" w:rsidP="00F23666">
      <w:pPr>
        <w:pStyle w:val="a3"/>
        <w:jc w:val="both"/>
      </w:pPr>
      <w:r>
        <w:t>Администрацией муниципального района проводилась работа, направленная на выполнение доходов бюджета и снижению задолженности по платежам, зачисляемым в бюджет муниципального района, для чего разработан и реализуется План мероприятий по увеличению доходов бюджета муниципального района на 2012-2014 годы.</w:t>
      </w:r>
    </w:p>
    <w:p w14:paraId="0E006108" w14:textId="77777777" w:rsidR="00F23666" w:rsidRDefault="00F23666" w:rsidP="00F23666">
      <w:pPr>
        <w:pStyle w:val="a3"/>
        <w:jc w:val="both"/>
      </w:pPr>
      <w:r>
        <w:t>В целях укрепления налоговой и бюджетной дисциплины при Администрации муниципального района работала комиссия по легализации «теневой» заработной платы и выработке предложений по мобилизации доходов бюджета Солецкого муниципального района. За 2012 год комиссией проведено 4 заседания, на которых рассмотрено финансовое состояние 37 юридических лица и индивидуальных предпринимателей, из них по вопросам легализации «теневой» заработной платы и повышения размера средней заработной платы рассмотрены 11 налогоплательщиков.</w:t>
      </w:r>
    </w:p>
    <w:p w14:paraId="3F9728A1" w14:textId="77777777" w:rsidR="00F23666" w:rsidRDefault="00F23666" w:rsidP="00F23666">
      <w:pPr>
        <w:pStyle w:val="a3"/>
        <w:jc w:val="both"/>
      </w:pPr>
      <w:r>
        <w:t>Выполнение кассового плана за 2012 год по всем налоговым и неналоговым доходам бюджета муниципального района составило 100 процентов и выше.</w:t>
      </w:r>
    </w:p>
    <w:p w14:paraId="24FE6F39" w14:textId="77777777" w:rsidR="00F23666" w:rsidRDefault="00F23666" w:rsidP="00F23666">
      <w:pPr>
        <w:pStyle w:val="a3"/>
        <w:jc w:val="both"/>
      </w:pPr>
      <w:r>
        <w:lastRenderedPageBreak/>
        <w:t>На расходы бюджета муниципального района в 2012 году при плане 337,4 млн.руб. было направлено 330,6 млн.руб., что составило 98 % , из них расходы на социальную сферу составили 249,6 млн.руб.</w:t>
      </w:r>
    </w:p>
    <w:p w14:paraId="4FFDA32A" w14:textId="77777777" w:rsidR="00F23666" w:rsidRDefault="00F23666" w:rsidP="00F23666">
      <w:pPr>
        <w:pStyle w:val="a3"/>
        <w:jc w:val="both"/>
      </w:pPr>
      <w:r>
        <w:t>На решение вопросов местного значения направлено 141,7 млн.руб. или 99% от запланированного объема. Удельный вес расходов на решение вопросов местного значения в общем объеме расходов бюджета составляет 42,8%. Расходы на осуществление государственных полномочий составили 199,0 млн.руб. или 57,2% от общего объема расходов бюджета.</w:t>
      </w:r>
    </w:p>
    <w:p w14:paraId="50696AB5" w14:textId="77777777" w:rsidR="00F23666" w:rsidRDefault="00F23666" w:rsidP="00F23666">
      <w:pPr>
        <w:pStyle w:val="a3"/>
        <w:jc w:val="both"/>
      </w:pPr>
      <w:r>
        <w:t>Наибольший удельный вес в расходах бюджета муниципального района в 2012 году составили расходы в области «Образования» - 115,7 млн.руб. или 35% от общего объема расходов бюджета.</w:t>
      </w:r>
    </w:p>
    <w:p w14:paraId="772F8388" w14:textId="77777777" w:rsidR="00F23666" w:rsidRDefault="00F23666" w:rsidP="00F23666">
      <w:pPr>
        <w:pStyle w:val="a3"/>
        <w:jc w:val="both"/>
      </w:pPr>
      <w:r>
        <w:t>Расходы по разделу «Социальная политика» составили 65,7 млн.руб., удельный вес 19,9%;</w:t>
      </w:r>
    </w:p>
    <w:p w14:paraId="74D5FA2E" w14:textId="77777777" w:rsidR="00F23666" w:rsidRDefault="00F23666" w:rsidP="00F23666">
      <w:pPr>
        <w:pStyle w:val="a3"/>
        <w:jc w:val="both"/>
      </w:pPr>
      <w:r>
        <w:t>по разделу «Жилищно-коммунальное хозяйство – 49,0 млн.руб. удельный вес 14,8%;</w:t>
      </w:r>
    </w:p>
    <w:p w14:paraId="4FEBA7A1" w14:textId="77777777" w:rsidR="00F23666" w:rsidRDefault="00F23666" w:rsidP="00F23666">
      <w:pPr>
        <w:pStyle w:val="a3"/>
        <w:jc w:val="both"/>
      </w:pPr>
      <w:r>
        <w:t>на решение Общегосударственных вопросов направлено 30,8 млн.руб. или 9,3% от общего объема расходов бюджета;</w:t>
      </w:r>
    </w:p>
    <w:p w14:paraId="1E8A9B24" w14:textId="77777777" w:rsidR="00F23666" w:rsidRDefault="00F23666" w:rsidP="00F23666">
      <w:pPr>
        <w:pStyle w:val="a3"/>
        <w:jc w:val="both"/>
      </w:pPr>
      <w:r>
        <w:t>по разделу «Культура» – 22,2 млн.руб., удельный вес 6,7%;</w:t>
      </w:r>
    </w:p>
    <w:p w14:paraId="466E6AC7" w14:textId="77777777" w:rsidR="00F23666" w:rsidRDefault="00F23666" w:rsidP="00F23666">
      <w:pPr>
        <w:pStyle w:val="a3"/>
        <w:jc w:val="both"/>
      </w:pPr>
      <w:r>
        <w:t>по разделу «Национальная экономика» – 15,7 млн.руб., удельный вес 4,7% .</w:t>
      </w:r>
    </w:p>
    <w:p w14:paraId="15031EB3" w14:textId="77777777" w:rsidR="00F23666" w:rsidRDefault="00F23666" w:rsidP="00F23666">
      <w:pPr>
        <w:pStyle w:val="a3"/>
        <w:jc w:val="both"/>
      </w:pPr>
      <w:r>
        <w:t>Объем расходов бюджета муниципального района, направленных на реализацию муниципальных целевых программ, составил 21,7 млн.руб. в том числе за счет субсидий и субвенций из областного бюджета 13,1 млн.руб.</w:t>
      </w:r>
    </w:p>
    <w:p w14:paraId="33BD7AAA" w14:textId="77777777" w:rsidR="00F23666" w:rsidRDefault="00F23666" w:rsidP="00F23666">
      <w:pPr>
        <w:pStyle w:val="a3"/>
        <w:jc w:val="both"/>
      </w:pPr>
      <w:r>
        <w:t>Бюджетным процессом было охвачено 6 получателей бюджетных средств, 12 бюджетных и 12 автономных учреждений.</w:t>
      </w:r>
    </w:p>
    <w:p w14:paraId="0717AA19" w14:textId="77777777" w:rsidR="00F23666" w:rsidRDefault="00F23666" w:rsidP="00F23666">
      <w:pPr>
        <w:pStyle w:val="a3"/>
        <w:jc w:val="both"/>
      </w:pPr>
      <w:r>
        <w:t>Расходы по разделу «Общегосударственные вопросы»освоены на 97,4%, при годовом плане 31,6 млн. руб., исполнено 30,8 млн. руб.</w:t>
      </w:r>
    </w:p>
    <w:p w14:paraId="31E5287F" w14:textId="77777777" w:rsidR="00F23666" w:rsidRDefault="00F23666" w:rsidP="00F23666">
      <w:pPr>
        <w:pStyle w:val="a3"/>
        <w:jc w:val="both"/>
      </w:pPr>
      <w:r>
        <w:t>Из них направлено на обеспечение деятельности органов местного самоуправления 24,6 млн.руб., на решение других общегосударственных вопросов – 6,2 млн.рублей, в том числе на финансовое обеспечение муниципальных заданий на оказание муниципальных услуг муниципальным бюджетным учреждениям ("Управлению по хозяйственному и транспортному обеспечению Администрации муниципального района», и "Многофункциональному центру предоставления государственных и муниципальных услуг") - 3,5 млн.рублей;</w:t>
      </w:r>
    </w:p>
    <w:p w14:paraId="3F4F5871" w14:textId="77777777" w:rsidR="00F23666" w:rsidRDefault="00F23666" w:rsidP="00F23666">
      <w:pPr>
        <w:pStyle w:val="a3"/>
        <w:jc w:val="both"/>
      </w:pPr>
      <w:r>
        <w:t>на выполнение мероприятий в рамках областной целевой программы "Развитие информационного общества и формирование электронного правительства в Новгородской области на 2011 и 2012 годы" в сумме 488 тыс. руб.;</w:t>
      </w:r>
    </w:p>
    <w:p w14:paraId="6200CBC1" w14:textId="77777777" w:rsidR="00F23666" w:rsidRDefault="00F23666" w:rsidP="00F23666">
      <w:pPr>
        <w:pStyle w:val="a3"/>
        <w:jc w:val="both"/>
      </w:pPr>
      <w:r>
        <w:t>на выполнение мероприятий районной целевой программы "Информатизация Солецкого муниципального района на 2011-2013 годы" в сумме 1779,2 тыс. руб.</w:t>
      </w:r>
    </w:p>
    <w:p w14:paraId="539589BF" w14:textId="77777777" w:rsidR="00F23666" w:rsidRDefault="00F23666" w:rsidP="00F23666">
      <w:pPr>
        <w:pStyle w:val="a3"/>
        <w:jc w:val="both"/>
      </w:pPr>
      <w:r>
        <w:t xml:space="preserve">Расходы по разделу«Национальная оборона»исполнены на 100% при плане 0,6 млн.руб. и осуществлялись за счет субвенций из федерального бюджета. Средства направлены в </w:t>
      </w:r>
      <w:r>
        <w:lastRenderedPageBreak/>
        <w:t>нижестоящие бюджеты на выполнение переданных полномочий по осуществлению первичного воинского учета на территориях, где отсутствуют военные комиссариаты.</w:t>
      </w:r>
    </w:p>
    <w:p w14:paraId="2AD24E0A" w14:textId="77777777" w:rsidR="00F23666" w:rsidRDefault="00F23666" w:rsidP="00F23666">
      <w:pPr>
        <w:pStyle w:val="a3"/>
        <w:jc w:val="both"/>
      </w:pPr>
      <w:r>
        <w:t>Расходы по разделу«Национальнаябезопасностьи правоохранительнаядеятельность»исполнены на 99,9% или в сумме 1,7 млн.руб.</w:t>
      </w:r>
    </w:p>
    <w:p w14:paraId="61088D74" w14:textId="77777777" w:rsidR="00F23666" w:rsidRDefault="00F23666" w:rsidP="00F23666">
      <w:pPr>
        <w:pStyle w:val="a3"/>
        <w:jc w:val="both"/>
      </w:pPr>
      <w:r>
        <w:t>Расходы по данному разделу направлены на реализацию мероприятий:</w:t>
      </w:r>
    </w:p>
    <w:p w14:paraId="20278158" w14:textId="77777777" w:rsidR="00F23666" w:rsidRDefault="00F23666" w:rsidP="00F23666">
      <w:pPr>
        <w:pStyle w:val="a3"/>
        <w:jc w:val="both"/>
      </w:pPr>
      <w:r>
        <w:t>- районной целевой программы "Профилактика правонарушений в Солецком муниципальном районе на 2012 год" и составили 197,9 тыс. руб.;</w:t>
      </w:r>
    </w:p>
    <w:p w14:paraId="2699DD85" w14:textId="77777777" w:rsidR="00F23666" w:rsidRDefault="00F23666" w:rsidP="00F23666">
      <w:pPr>
        <w:pStyle w:val="a3"/>
        <w:jc w:val="both"/>
      </w:pPr>
      <w:r>
        <w:t>- районной целевой программы "Противодействие коррупции в Солецком муниципальном районе на 2010-2013 годы" в сумме – 7 тыс. руб.;</w:t>
      </w:r>
    </w:p>
    <w:p w14:paraId="77D3F4E8" w14:textId="77777777" w:rsidR="00F23666" w:rsidRDefault="00F23666" w:rsidP="00F23666">
      <w:pPr>
        <w:pStyle w:val="a3"/>
        <w:jc w:val="both"/>
      </w:pPr>
      <w:r>
        <w:t>- целевой программы "Профилактика терроризма и экстремизма в Солецком муниципальном районе на 2012 год" в сумме – 368,7 тыс. руб.;</w:t>
      </w:r>
    </w:p>
    <w:p w14:paraId="19674DF6" w14:textId="77777777" w:rsidR="00F23666" w:rsidRDefault="00F23666" w:rsidP="00F23666">
      <w:pPr>
        <w:pStyle w:val="a3"/>
        <w:jc w:val="both"/>
      </w:pPr>
      <w:r>
        <w:t>- на содержание единой дежурной диспетчерской службы в сумме 980,8 тыс. руб.;</w:t>
      </w:r>
    </w:p>
    <w:p w14:paraId="2B269C94" w14:textId="77777777" w:rsidR="00F23666" w:rsidRDefault="00F23666" w:rsidP="00F23666">
      <w:pPr>
        <w:pStyle w:val="a3"/>
        <w:jc w:val="both"/>
      </w:pPr>
      <w:r>
        <w:t>- проведение мероприятий по подготовке населения и организаций к действиям в чрезвычайной ситуации в мирное и военное время в сумме 115,6 тыс.руб., в том числе за счет иных межбюджетных трансфертов переданных поселениями муниципальному району на исполнение полномочий в сумме 58 тыс.руб.</w:t>
      </w:r>
    </w:p>
    <w:p w14:paraId="035194D0" w14:textId="77777777" w:rsidR="00F23666" w:rsidRDefault="00F23666" w:rsidP="00F23666">
      <w:pPr>
        <w:pStyle w:val="a3"/>
        <w:jc w:val="both"/>
      </w:pPr>
      <w:r>
        <w:t>Расходы по разделу«Национальная экономика»исполнены на 96,7% или в сумме 15,7 млн.руб., из них:</w:t>
      </w:r>
    </w:p>
    <w:p w14:paraId="6BC6A822" w14:textId="77777777" w:rsidR="00F23666" w:rsidRDefault="00F23666" w:rsidP="00F23666">
      <w:pPr>
        <w:pStyle w:val="a3"/>
        <w:jc w:val="both"/>
      </w:pPr>
      <w:r>
        <w:t>- расходы на «Дорожную деятельность» составили 8,5 млн.рублей;</w:t>
      </w:r>
    </w:p>
    <w:p w14:paraId="3F2CFF83" w14:textId="77777777" w:rsidR="00F23666" w:rsidRDefault="00F23666" w:rsidP="00F23666">
      <w:pPr>
        <w:pStyle w:val="a3"/>
        <w:jc w:val="both"/>
      </w:pPr>
      <w:r>
        <w:t>- на организацию транспортного обслуживания населения – 5,0 млн.руб.;</w:t>
      </w:r>
    </w:p>
    <w:p w14:paraId="3C53295E" w14:textId="77777777" w:rsidR="00F23666" w:rsidRDefault="00F23666" w:rsidP="00F23666">
      <w:pPr>
        <w:pStyle w:val="a3"/>
        <w:jc w:val="both"/>
      </w:pPr>
      <w:r>
        <w:t>- на поддержку малого и среднего предпринимательства 1,8 млн.рублей, в том числе за счет субсидий из вышестоящего бюджета – 1,5 млн.руб.</w:t>
      </w:r>
    </w:p>
    <w:p w14:paraId="5D66E0C0" w14:textId="77777777" w:rsidR="00F23666" w:rsidRDefault="00F23666" w:rsidP="00F23666">
      <w:pPr>
        <w:pStyle w:val="a3"/>
        <w:jc w:val="both"/>
      </w:pPr>
      <w:r>
        <w:t>Расходы по разделу «Жилищно-коммунальное хозяйство» составили 49,0 млн. руб., при годовом плане 49,4 млн. руб.</w:t>
      </w:r>
    </w:p>
    <w:p w14:paraId="4EC90B47" w14:textId="77777777" w:rsidR="00F23666" w:rsidRDefault="00F23666" w:rsidP="00F23666">
      <w:pPr>
        <w:pStyle w:val="a3"/>
        <w:jc w:val="both"/>
      </w:pPr>
      <w:r>
        <w:t>.</w:t>
      </w:r>
    </w:p>
    <w:p w14:paraId="11C2815B" w14:textId="77777777" w:rsidR="00F23666" w:rsidRDefault="00F23666" w:rsidP="00F23666">
      <w:pPr>
        <w:pStyle w:val="a3"/>
        <w:jc w:val="both"/>
      </w:pPr>
      <w:r>
        <w:t>Из них наибольший объем – 41,3 млн.руб. занимают межбюджетные трансферты, переданные бюджетам поселений за счет субвенции из областного бюджета на компенсацию выпадающих доходов организациям, предоставляющим коммунальные услуги по тарифам для населения, установленным органами исполнительной власти области.</w:t>
      </w:r>
    </w:p>
    <w:p w14:paraId="6DE93C60" w14:textId="77777777" w:rsidR="00F23666" w:rsidRDefault="00F23666" w:rsidP="00F23666">
      <w:pPr>
        <w:pStyle w:val="a3"/>
        <w:jc w:val="both"/>
      </w:pPr>
      <w:r>
        <w:t>Расходыпоразделу«Образование» за 2012 годисполнены на 99,8% при плане 115,9 млн. руб., фактическое исполнение составило 115,7 млн.руб.), из них направлено на:</w:t>
      </w:r>
    </w:p>
    <w:p w14:paraId="27BE112F" w14:textId="77777777" w:rsidR="00F23666" w:rsidRDefault="00F23666" w:rsidP="00F23666">
      <w:pPr>
        <w:pStyle w:val="a3"/>
        <w:jc w:val="both"/>
      </w:pPr>
      <w:r>
        <w:t>-«Дошкольное образование» - 29,1 млн. рублей, или 100% от плана;</w:t>
      </w:r>
    </w:p>
    <w:p w14:paraId="41A5F78A" w14:textId="77777777" w:rsidR="00F23666" w:rsidRDefault="00F23666" w:rsidP="00F23666">
      <w:pPr>
        <w:pStyle w:val="a3"/>
        <w:jc w:val="both"/>
      </w:pPr>
      <w:r>
        <w:t>-«Общее образование»-72,0 млн. рублей при плане 72,2 млн. рублей или 99,7%;</w:t>
      </w:r>
    </w:p>
    <w:p w14:paraId="17163D35" w14:textId="77777777" w:rsidR="00F23666" w:rsidRDefault="00F23666" w:rsidP="00F23666">
      <w:pPr>
        <w:pStyle w:val="a3"/>
        <w:jc w:val="both"/>
      </w:pPr>
      <w:r>
        <w:lastRenderedPageBreak/>
        <w:t>-«Молодежную политику и оздоровление детей»- 7,5 млн.рублей или 100 % от запланированной суммы;</w:t>
      </w:r>
    </w:p>
    <w:p w14:paraId="4B36C616" w14:textId="77777777" w:rsidR="00F23666" w:rsidRDefault="00F23666" w:rsidP="00F23666">
      <w:pPr>
        <w:pStyle w:val="a3"/>
        <w:jc w:val="both"/>
      </w:pPr>
      <w:r>
        <w:t>-«Другие вопросы в области образования»-7,1 млн.рублей или 100% от плана.</w:t>
      </w:r>
    </w:p>
    <w:p w14:paraId="0F5A1DCD" w14:textId="77777777" w:rsidR="00F23666" w:rsidRDefault="00F23666" w:rsidP="00F23666">
      <w:pPr>
        <w:pStyle w:val="a3"/>
        <w:jc w:val="both"/>
      </w:pPr>
      <w:r>
        <w:t>На ремонт муниципальных учреждений образования направлено 3,8 млн.рублей.</w:t>
      </w:r>
    </w:p>
    <w:p w14:paraId="0F35F2DB" w14:textId="77777777" w:rsidR="00F23666" w:rsidRDefault="00F23666" w:rsidP="00F23666">
      <w:pPr>
        <w:pStyle w:val="a3"/>
        <w:jc w:val="both"/>
      </w:pPr>
      <w:r>
        <w:t>Среднесписочная численность работников учреждений образования - 305 человек, их средняя заработная плата за 2012 год составила 14568 рублей, что выше уровня 2011 года на 13%. Средняя заработная плата учителей составила 20623 рубля, чему способствовала реализация комплекса мер по модернизации системы общего образования, в ходе которой были направлены средства на повышение заработной платы учителям и педагогическим работникам общеобразовательных учреждений в объеме 4,5 млн.рублей.</w:t>
      </w:r>
    </w:p>
    <w:p w14:paraId="23B26393" w14:textId="77777777" w:rsidR="00F23666" w:rsidRDefault="00F23666" w:rsidP="00F23666">
      <w:pPr>
        <w:pStyle w:val="a3"/>
        <w:jc w:val="both"/>
      </w:pPr>
      <w:r>
        <w:t>Расходы по разделу «Культура и кинематография»исполнены за 2012 год в полном объеме и составили 22,2 млн. рублей, из них на реализацию мероприятий районной целевой программы «Культура Солецкого района на 2012-2014 годы» 1,1 млн.руб. Бюджетные ассигнования по разделу «Культура» были направлены на обеспечение деятельности домов культуры и сельских клубов в объеме 8,7 млн.рублей, музея и его филиалов - 3,9 млн. рублей, библиотеки и её филиалов - 4,4 млн. рублей. Средства, направленные на «Другие вопросы в области культуры и кинематографии» составили 3,9 млн. рублей.</w:t>
      </w:r>
    </w:p>
    <w:p w14:paraId="0DA2B1BB" w14:textId="77777777" w:rsidR="00F23666" w:rsidRDefault="00F23666" w:rsidP="00F23666">
      <w:pPr>
        <w:pStyle w:val="a3"/>
        <w:jc w:val="both"/>
      </w:pPr>
      <w:r>
        <w:t>На ремонт муниципальных учреждений культуры направлено 0,6 млн.рублей.</w:t>
      </w:r>
    </w:p>
    <w:p w14:paraId="358916AB" w14:textId="77777777" w:rsidR="00F23666" w:rsidRDefault="00F23666" w:rsidP="00F23666">
      <w:pPr>
        <w:pStyle w:val="a3"/>
        <w:jc w:val="both"/>
      </w:pPr>
      <w:r>
        <w:t>Среднесписочная численность работников учреждений культуры за 2012 год – 85 человек, средняя заработная плата по отрасли составила 12994 рубля, что выше уровня 2011 года на 11%.</w:t>
      </w:r>
    </w:p>
    <w:p w14:paraId="67377FC0" w14:textId="77777777" w:rsidR="00F23666" w:rsidRDefault="00F23666" w:rsidP="00F23666">
      <w:pPr>
        <w:pStyle w:val="a3"/>
        <w:jc w:val="both"/>
      </w:pPr>
      <w:r>
        <w:t>Расходы по разделу«Социальная политика»исполнены в сумме 65,7 млн.руб. при плане 70,4 млн.рублей или 93,4%, из них- 44,0 млн.рублей были направлены на осуществление отдельных государственных полномочий по предоставлению мер социальной поддержки отдельным категориям граждан, в том числе: выплаты по публичным нормативным обязательствам составили 41,7 млн.рублей или 93,3% при плане 44,7 млн.рублей. По причине отсутствия обращений граждан не были востребованы бюджетные ассигнования на выполнение 3-х публичных нормативных обязательств (возмещение расходов по проезду на междугороднем транспорте детей, нуждающихся в санаторно-курортном лечении; оказание социальной поддержки отдельным категориям граждан на приобретение и установку котлового оборудования отечественного производства, работающего на биотопливе, используемого для отопления домовладений; меры социальной поддержки малоимущим семьям, малоимущим одиноко проживающим гражданам по приобретению и установке приборов учета используемых энергетических ресурсов в своих домовладениях).</w:t>
      </w:r>
    </w:p>
    <w:p w14:paraId="572CDC97" w14:textId="77777777" w:rsidR="00F23666" w:rsidRDefault="00F23666" w:rsidP="00F23666">
      <w:pPr>
        <w:pStyle w:val="a3"/>
        <w:jc w:val="both"/>
      </w:pPr>
      <w:r>
        <w:t>Расходы по разделу «Охрана семьи и детства» исполнены на сумму 18,6 млн.руб. или на 92,6 %, от плана. Бюджетные средства по данному подразделу были направлены на выполнение публичных нормативных обязательств и на осуществление бюджетных инвестиций.</w:t>
      </w:r>
    </w:p>
    <w:p w14:paraId="6F175FA6" w14:textId="77777777" w:rsidR="00F23666" w:rsidRDefault="00F23666" w:rsidP="00F23666">
      <w:pPr>
        <w:pStyle w:val="a3"/>
        <w:jc w:val="both"/>
      </w:pPr>
      <w:r>
        <w:t>На 01.01.2013 в семьях опекунов находятся 41 ребенок, в приемных семьях 77 детей (55 приемных родителей). В 2012 году пособие на опекаемого ребенка и ребенка в приемной семье составляло 5512 рублей, с 01.09.2012- 5830 рублей. Заработная плата воспитателя приемной семьи - 4590 рублей в месяц.</w:t>
      </w:r>
    </w:p>
    <w:p w14:paraId="6EBD587D" w14:textId="77777777" w:rsidR="00F23666" w:rsidRDefault="00F23666" w:rsidP="00F23666">
      <w:pPr>
        <w:pStyle w:val="a3"/>
        <w:jc w:val="both"/>
      </w:pPr>
      <w:r>
        <w:lastRenderedPageBreak/>
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Солецкого района выплачена 3-м человекам в сумме 90 тыс.руб.</w:t>
      </w:r>
    </w:p>
    <w:p w14:paraId="70F8B6E8" w14:textId="77777777" w:rsidR="00F23666" w:rsidRDefault="00F23666" w:rsidP="00F23666">
      <w:pPr>
        <w:pStyle w:val="a3"/>
        <w:jc w:val="both"/>
      </w:pPr>
      <w:r>
        <w:t>В целях обеспечения жилыми помещениями детей сирот, детей, оставшихся без попечения родителей, а также детей, находящихся под опекой (попечительством), не имеющих закрепленного жилого помещения Администрация муниципального района приняла участие в долевом строительстве многоквартирного жилого дома, проведено 6 аукционов на сумму 4,5 млн.руб.</w:t>
      </w:r>
    </w:p>
    <w:p w14:paraId="108DDA18" w14:textId="77777777" w:rsidR="00F23666" w:rsidRDefault="00F23666" w:rsidP="00F23666">
      <w:pPr>
        <w:pStyle w:val="a3"/>
        <w:jc w:val="both"/>
      </w:pPr>
      <w:r>
        <w:t>Расходы по разделу«Физическая культура и спорт» составили 0,2 млн. рублей в рамках реализации муниципальной программы «Физическая культура и спорт в Солецком муниципальном районе на 2010-2014 годы».</w:t>
      </w:r>
    </w:p>
    <w:p w14:paraId="2CF48F48" w14:textId="77777777" w:rsidR="00F23666" w:rsidRDefault="00F23666" w:rsidP="00F23666">
      <w:pPr>
        <w:pStyle w:val="a3"/>
        <w:jc w:val="both"/>
      </w:pPr>
      <w:r>
        <w:t>За 2012 год среднесписочная численность муниципальных служащих Администрации Солецкого муниципального района составила 41 человек, служащих – 19 человек, работников муниципальных учреждений – 445 человек. Расходы бюджета муниципального района на денежное содержание муниципальных служащих составили 14,2 млн.руб., служащих – 4,3 млн.руб., работников муниципальных учреждений – 68,3 млн.руб.</w:t>
      </w:r>
    </w:p>
    <w:p w14:paraId="3D29785A" w14:textId="77777777" w:rsidR="00F23666" w:rsidRDefault="00F23666" w:rsidP="00F23666">
      <w:pPr>
        <w:pStyle w:val="a3"/>
        <w:jc w:val="both"/>
      </w:pPr>
      <w:r>
        <w:t>За 2012 год численность лиц, замещающих муниципальные должности в органах местного самоуправления Солецкого муниципального района составила 2 человека, финансовые затраты на их содержание – 1,6 млн.руб.</w:t>
      </w:r>
    </w:p>
    <w:p w14:paraId="7AFADB33" w14:textId="77777777" w:rsidR="00F23666" w:rsidRDefault="00F23666" w:rsidP="00F23666">
      <w:pPr>
        <w:pStyle w:val="a3"/>
        <w:jc w:val="both"/>
      </w:pPr>
      <w:r>
        <w:t>Расходы по разделу «Обслуживание государственного и муниципального долга»исполнены на 95,6 %. На обслуживание муниципального долга направлено 1,0 млн.рублей. при годовом плане 1,1 млн. руб.</w:t>
      </w:r>
    </w:p>
    <w:p w14:paraId="04B830D0" w14:textId="77777777" w:rsidR="00F23666" w:rsidRDefault="00F23666" w:rsidP="00F23666">
      <w:pPr>
        <w:pStyle w:val="a3"/>
        <w:jc w:val="both"/>
      </w:pPr>
      <w:r>
        <w:t>По состоянию на 01.01.2013 года муниципальный долг составил 14 млн.руб., в том числе бюджетный кредит – 7 млн.руб., коммерческий кредит – 7 млн.руб.</w:t>
      </w:r>
    </w:p>
    <w:p w14:paraId="293543A7" w14:textId="77777777" w:rsidR="00F23666" w:rsidRDefault="00F23666" w:rsidP="00F23666">
      <w:pPr>
        <w:pStyle w:val="a3"/>
        <w:jc w:val="both"/>
      </w:pPr>
      <w:r>
        <w:t>Сложившийся профицит бюджета за 2012 год в объеме 12973,9 тыс.руб. - позволит снизить уровень долговой нагрузки на бюджет муниципального района и направить средства на покрытие дефицита бюджета 2013 года без привлечения коммерческого кредита.</w:t>
      </w:r>
    </w:p>
    <w:p w14:paraId="7B7117F5" w14:textId="77777777" w:rsidR="00F23666" w:rsidRDefault="00F23666" w:rsidP="00F23666">
      <w:pPr>
        <w:pStyle w:val="a3"/>
        <w:jc w:val="both"/>
      </w:pPr>
      <w:r>
        <w:t>В районе разработана и действует целевая программа эффективности бюджетных расходов, целью которой является повышение эффективности деятельности Администрации муниципального района, муниципальных учреждений по выполнению муниципальных функций и обеспечению потребностей граждан в муниципальных услугах, увеличению их доступности и качества.</w:t>
      </w:r>
    </w:p>
    <w:p w14:paraId="3CB11E58" w14:textId="77777777" w:rsidR="00F23666" w:rsidRDefault="00F23666" w:rsidP="00F23666">
      <w:pPr>
        <w:pStyle w:val="a3"/>
        <w:jc w:val="both"/>
      </w:pPr>
      <w:r>
        <w:t>Разработан порядок осуществления финансового контроля за расходованием бюджетных средств.</w:t>
      </w:r>
    </w:p>
    <w:p w14:paraId="71E5F80C" w14:textId="77777777" w:rsidR="00F23666" w:rsidRDefault="00F23666" w:rsidP="00F23666">
      <w:pPr>
        <w:pStyle w:val="a3"/>
        <w:jc w:val="both"/>
      </w:pPr>
      <w:r>
        <w:t>За 2012 год проверками выявлено финансовых нарушений на общую сумму 343,9 тыс.рублей. По результатам проверок привлечены к дисциплинарной ответственности 3 должностных лица.</w:t>
      </w:r>
    </w:p>
    <w:p w14:paraId="1E69DBA6" w14:textId="77777777" w:rsidR="00F23666" w:rsidRDefault="00F23666" w:rsidP="00F23666">
      <w:pPr>
        <w:pStyle w:val="a3"/>
        <w:jc w:val="both"/>
      </w:pPr>
      <w:r>
        <w:t>Просроченной кредиторской задолженности по состоянию на 01.01.2013 года нет.</w:t>
      </w:r>
    </w:p>
    <w:p w14:paraId="5E1C295F" w14:textId="77777777" w:rsidR="00F23666" w:rsidRDefault="00F23666" w:rsidP="00F23666">
      <w:pPr>
        <w:pStyle w:val="a3"/>
        <w:jc w:val="both"/>
      </w:pPr>
      <w:r>
        <w:t>Заработная плата работникам бюджетных учреждений выплачивалась своевременно.</w:t>
      </w:r>
    </w:p>
    <w:p w14:paraId="796C18F2" w14:textId="77777777" w:rsidR="00F23666" w:rsidRDefault="00F23666" w:rsidP="00F23666">
      <w:pPr>
        <w:pStyle w:val="a3"/>
        <w:jc w:val="both"/>
      </w:pPr>
      <w:r>
        <w:lastRenderedPageBreak/>
        <w:t>Администрация муниципального района просит утвердить годовой отчет об исполнении бюджета муниципального района за 2012 год.</w:t>
      </w:r>
    </w:p>
    <w:p w14:paraId="6AB7912A" w14:textId="77777777" w:rsidR="00BB605D" w:rsidRPr="00F23666" w:rsidRDefault="00BB605D" w:rsidP="00F23666"/>
    <w:sectPr w:rsidR="00BB605D" w:rsidRPr="00F2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67"/>
    <w:rsid w:val="00511E67"/>
    <w:rsid w:val="00A3562C"/>
    <w:rsid w:val="00BB605D"/>
    <w:rsid w:val="00F2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84D3"/>
  <w15:chartTrackingRefBased/>
  <w15:docId w15:val="{9B6218E6-B28F-4ACF-9B6C-42FBFF16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2032</Words>
  <Characters>11586</Characters>
  <Application>Microsoft Office Word</Application>
  <DocSecurity>0</DocSecurity>
  <Lines>96</Lines>
  <Paragraphs>27</Paragraphs>
  <ScaleCrop>false</ScaleCrop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2</cp:revision>
  <dcterms:created xsi:type="dcterms:W3CDTF">2021-02-20T06:13:00Z</dcterms:created>
  <dcterms:modified xsi:type="dcterms:W3CDTF">2021-02-20T06:13:00Z</dcterms:modified>
</cp:coreProperties>
</file>