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3E255" w14:textId="795CA37F" w:rsidR="00FF0A89" w:rsidRPr="00FF0A89" w:rsidRDefault="00FF0A89" w:rsidP="00FF0A89">
      <w:pPr>
        <w:jc w:val="center"/>
        <w:rPr>
          <w:b/>
          <w:bCs/>
        </w:rPr>
      </w:pPr>
      <w:r w:rsidRPr="00FF0A89">
        <w:rPr>
          <w:b/>
          <w:bCs/>
        </w:rPr>
        <w:t>ОТЧЕТ</w:t>
      </w:r>
      <w:r w:rsidRPr="00FF0A89">
        <w:rPr>
          <w:b/>
          <w:bCs/>
        </w:rPr>
        <w:t xml:space="preserve"> </w:t>
      </w:r>
      <w:r w:rsidRPr="00FF0A89">
        <w:rPr>
          <w:b/>
          <w:bCs/>
        </w:rPr>
        <w:t xml:space="preserve">Главы Солецкого муниципального района о </w:t>
      </w:r>
      <w:proofErr w:type="gramStart"/>
      <w:r w:rsidRPr="00FF0A89">
        <w:rPr>
          <w:b/>
          <w:bCs/>
        </w:rPr>
        <w:t>результатах  своей</w:t>
      </w:r>
      <w:proofErr w:type="gramEnd"/>
      <w:r w:rsidRPr="00FF0A89">
        <w:rPr>
          <w:b/>
          <w:bCs/>
        </w:rPr>
        <w:t xml:space="preserve"> деятельности и  деятельности Администрации муниципального района за 2019 год</w:t>
      </w:r>
    </w:p>
    <w:p w14:paraId="05FECB2C" w14:textId="77777777" w:rsidR="00FF0A89" w:rsidRPr="00FF0A89" w:rsidRDefault="00FF0A89" w:rsidP="00FF0A89">
      <w:pPr>
        <w:jc w:val="center"/>
      </w:pPr>
      <w:r w:rsidRPr="00FF0A89">
        <w:br/>
        <w:t> Уважаемые депутаты, коллеги и приглашенные!</w:t>
      </w:r>
    </w:p>
    <w:p w14:paraId="1AC506DE" w14:textId="77777777" w:rsidR="00FF0A89" w:rsidRPr="00FF0A89" w:rsidRDefault="00FF0A89" w:rsidP="00FF0A89">
      <w:pPr>
        <w:jc w:val="both"/>
      </w:pPr>
      <w:r w:rsidRPr="00FF0A89">
        <w:t> </w:t>
      </w:r>
    </w:p>
    <w:p w14:paraId="13A528C0" w14:textId="77777777" w:rsidR="00FF0A89" w:rsidRPr="00FF0A89" w:rsidRDefault="00FF0A89" w:rsidP="00FF0A89">
      <w:pPr>
        <w:jc w:val="both"/>
      </w:pPr>
      <w:r w:rsidRPr="00FF0A89">
        <w:br/>
        <w:t>    Деятельность Администрации муниципального района в 2019 году была направлена на реализацию целей, определенных стратегией развития района на период до 2030 года, главной из которых является  повышение уровня и  качества жизни   населения.</w:t>
      </w:r>
      <w:r w:rsidRPr="00FF0A89">
        <w:br/>
        <w:t>На социально-экономическое развитие района  в прошлом году оказывали влияние различные политические и экономические события, произошедшие в нашей стране и мире.</w:t>
      </w:r>
      <w:r w:rsidRPr="00FF0A89">
        <w:br/>
        <w:t xml:space="preserve"> Сегодня можно   с уверенностью сказать, что в целом основные задачи  2019  года  были решены. </w:t>
      </w:r>
      <w:proofErr w:type="gramStart"/>
      <w:r w:rsidRPr="00FF0A89">
        <w:t>Остановлюсь  более</w:t>
      </w:r>
      <w:proofErr w:type="gramEnd"/>
      <w:r w:rsidRPr="00FF0A89">
        <w:t xml:space="preserve"> подробно о том, что сделано и какие задачи нам предстоит конструктивно решать в ближайшие годы.</w:t>
      </w:r>
      <w:r w:rsidRPr="00FF0A89">
        <w:br/>
        <w:t>Серьезной проблемой на протяжении последних лет является устойчивое снижение численности населения района, изменение возрастного состава. </w:t>
      </w:r>
    </w:p>
    <w:p w14:paraId="421906C5" w14:textId="77777777" w:rsidR="00FF0A89" w:rsidRPr="00FF0A89" w:rsidRDefault="00FF0A89" w:rsidP="00FF0A89">
      <w:pPr>
        <w:jc w:val="both"/>
      </w:pPr>
      <w:r w:rsidRPr="00FF0A89">
        <w:t>         По состоянию на 1 января 2019 года численность постоянного населения района составляла 13416 чел. </w:t>
      </w:r>
    </w:p>
    <w:p w14:paraId="5525962C" w14:textId="77777777" w:rsidR="00FF0A89" w:rsidRPr="00FF0A89" w:rsidRDefault="00FF0A89" w:rsidP="00FF0A89">
      <w:pPr>
        <w:jc w:val="both"/>
      </w:pPr>
      <w:r w:rsidRPr="00FF0A89">
        <w:t>Финансово-бюджетная политика, реализуемая в районе, направлена на обеспечение стабильности и сбалансированности бюджетной системы, выполнение в полном объеме бюджетных обязательств. </w:t>
      </w:r>
      <w:r w:rsidRPr="00FF0A89">
        <w:br/>
        <w:t xml:space="preserve">Доходы консолидированного бюджета Солецкого муниципального района </w:t>
      </w:r>
      <w:proofErr w:type="gramStart"/>
      <w:r w:rsidRPr="00FF0A89">
        <w:t>за  2019</w:t>
      </w:r>
      <w:proofErr w:type="gramEnd"/>
      <w:r w:rsidRPr="00FF0A89">
        <w:t xml:space="preserve"> год составили  328,0 млн. руб.</w:t>
      </w:r>
      <w:r w:rsidRPr="00FF0A89">
        <w:br/>
        <w:t>Налоговые и неналоговые доходы поступили в сумме 156,5 млн. руб. и  по сравнению с 2018 годом увеличились  на 11,6 млн. руб., или 8,0%. </w:t>
      </w:r>
      <w:r w:rsidRPr="00FF0A89">
        <w:br/>
        <w:t> Безвозмездные поступления в доходах консолидированного бюджета муниципального района составляют 171,5 млн.  руб.</w:t>
      </w:r>
      <w:proofErr w:type="gramStart"/>
      <w:r w:rsidRPr="00FF0A89">
        <w:t>,  или</w:t>
      </w:r>
      <w:proofErr w:type="gramEnd"/>
      <w:r w:rsidRPr="00FF0A89">
        <w:t xml:space="preserve"> 52,2%.</w:t>
      </w:r>
    </w:p>
    <w:p w14:paraId="1DFEF153" w14:textId="77777777" w:rsidR="00FF0A89" w:rsidRPr="00FF0A89" w:rsidRDefault="00FF0A89" w:rsidP="00FF0A89">
      <w:pPr>
        <w:jc w:val="both"/>
      </w:pPr>
      <w:r w:rsidRPr="00FF0A89">
        <w:t xml:space="preserve">Расходы консолидированного бюджета   муниципального района </w:t>
      </w:r>
      <w:proofErr w:type="gramStart"/>
      <w:r w:rsidRPr="00FF0A89">
        <w:t>в  2019</w:t>
      </w:r>
      <w:proofErr w:type="gramEnd"/>
      <w:r w:rsidRPr="00FF0A89">
        <w:t xml:space="preserve"> году составили  321,0 млн. руб., из них:</w:t>
      </w:r>
      <w:r w:rsidRPr="00FF0A89">
        <w:br/>
        <w:t xml:space="preserve">на решение вопросов местного значения направлено – 200,1 млн. руб.,  или   62,3% от общего объема расходов. Это </w:t>
      </w:r>
      <w:proofErr w:type="gramStart"/>
      <w:r w:rsidRPr="00FF0A89">
        <w:t>на  105</w:t>
      </w:r>
      <w:proofErr w:type="gramEnd"/>
      <w:r w:rsidRPr="00FF0A89">
        <w:t>,8% больше, чем в 2018 году.</w:t>
      </w:r>
      <w:r w:rsidRPr="00FF0A89">
        <w:br/>
        <w:t>В течение 2019 года муниципальные учреждения не имели просроченной задолженности.</w:t>
      </w:r>
    </w:p>
    <w:p w14:paraId="587CC0BD" w14:textId="77777777" w:rsidR="00FF0A89" w:rsidRPr="00FF0A89" w:rsidRDefault="00FF0A89" w:rsidP="00FF0A89">
      <w:pPr>
        <w:jc w:val="both"/>
      </w:pPr>
      <w:r w:rsidRPr="00FF0A89">
        <w:t>В целях эффективного использования бюджетных средств, обеспечения гласности, прозрачности муниципальных закупок и развития добросовестной конкуренции в 2019 году проведено 64 электронных аукциона, 32 запроса котировок, 1 открытый конкурс. </w:t>
      </w:r>
      <w:r w:rsidRPr="00FF0A89">
        <w:br/>
        <w:t xml:space="preserve">Основным направлением в работе с муниципальным имуществом является привлечение инвестиций в экономику муниципального района, вовлечение в хозяйственный </w:t>
      </w:r>
      <w:proofErr w:type="gramStart"/>
      <w:r w:rsidRPr="00FF0A89">
        <w:t>оборот  ранее</w:t>
      </w:r>
      <w:proofErr w:type="gramEnd"/>
      <w:r w:rsidRPr="00FF0A89">
        <w:t xml:space="preserve"> неиспользуемых объектов, осуществление технической паспортизации и регистрации прав муниципального образования на объекты недвижимого имущества, актуализация  реестра муниципального имущества.</w:t>
      </w:r>
    </w:p>
    <w:p w14:paraId="44FAE65B" w14:textId="77777777" w:rsidR="00FF0A89" w:rsidRPr="00FF0A89" w:rsidRDefault="00FF0A89" w:rsidP="00FF0A89">
      <w:pPr>
        <w:jc w:val="both"/>
      </w:pPr>
      <w:r w:rsidRPr="00FF0A89">
        <w:t>В 2019 году приняты на учет в качестве нуждающихся в жилых помещениях, предоставляемых по договорам социального найма, 4 заявителя,12 заявителей признаны нуждающимися в жилых помещениях для последующего участия в программах для улучшения жилищных условий.</w:t>
      </w:r>
    </w:p>
    <w:p w14:paraId="686406C6" w14:textId="77777777" w:rsidR="00FF0A89" w:rsidRPr="00FF0A89" w:rsidRDefault="00FF0A89" w:rsidP="00FF0A89">
      <w:pPr>
        <w:jc w:val="both"/>
      </w:pPr>
      <w:r w:rsidRPr="00FF0A89">
        <w:t xml:space="preserve">Трем молодым семьям выданы свидетельства о праве на получение социальной выплаты на приобретение жилого помещения или создание объекта индивидуального жилищного </w:t>
      </w:r>
      <w:r w:rsidRPr="00FF0A89">
        <w:lastRenderedPageBreak/>
        <w:t>строительства на общую сумму 1740,5 тыс. руб. В течение 2019 года молодые семьи реализовали сертификаты на улучшение жилищных условий.</w:t>
      </w:r>
      <w:r w:rsidRPr="00FF0A89">
        <w:br/>
        <w:t>Двумя гражданами, подвергшимся радиационному воздействию вследствие катастрофы на Чернобыльской АЭС,  в  2019 году реализованы   сертификаты о предоставлении социальной выплаты на приобретение жилого помещения Федеральной целевой программы «Жилище» на 2015-2020 годы, на общую сумму 3206,5 тыс. руб. </w:t>
      </w:r>
      <w:r w:rsidRPr="00FF0A89">
        <w:br/>
        <w:t>В рамках осуществления отдельных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приобретены 11 жилых помещений, в том числе 3 благоустроенные квартиры приобретены за счет дополнительной субвенции, выделенной муниципальному району.  Все жилые помещения предоставлены детям-сиротам по договорам специализированного найма. </w:t>
      </w:r>
      <w:r w:rsidRPr="00FF0A89">
        <w:br/>
        <w:t>  </w:t>
      </w:r>
    </w:p>
    <w:p w14:paraId="6064D256" w14:textId="77777777" w:rsidR="00FF0A89" w:rsidRPr="00FF0A89" w:rsidRDefault="00FF0A89" w:rsidP="00FF0A89">
      <w:pPr>
        <w:jc w:val="both"/>
      </w:pPr>
      <w:r w:rsidRPr="00FF0A89">
        <w:t> За пользование муниципальными жилыми помещениями (плата за наем) в бюджет поступило 2522,9 тыс. руб.</w:t>
      </w:r>
      <w:r w:rsidRPr="00FF0A89">
        <w:br/>
        <w:t>    Доходы бюджета от арендной платы за земельные участки в 2019 году составили  3238,0 тыс. руб.</w:t>
      </w:r>
      <w:r w:rsidRPr="00FF0A89">
        <w:br/>
        <w:t>На постоянной основе ведется претензионная работа по взысканию задолженности по арендной плате.</w:t>
      </w:r>
      <w:r w:rsidRPr="00FF0A89">
        <w:br/>
        <w:t>Доходы бюджета муниципального района от продажи земельных участков составили 589,8 тыс. руб.</w:t>
      </w:r>
      <w:r w:rsidRPr="00FF0A89">
        <w:br/>
        <w:t xml:space="preserve">          Главное условие развития района – это сохранение существующих и создание новых производств.    В целях привлечения инвестиций в районе предусмотрены мероприятия по оформлению земли и подведению коммунальной инфраструктуры к существующим </w:t>
      </w:r>
      <w:proofErr w:type="gramStart"/>
      <w:r w:rsidRPr="00FF0A89">
        <w:t>инвестиционным  площадкам</w:t>
      </w:r>
      <w:proofErr w:type="gramEnd"/>
      <w:r w:rsidRPr="00FF0A89">
        <w:t>, а также реальное сопровождение каждого инвестиционного проекта в целях ускорения разрешительных процедур и согласований. Администрацией разработан механизм предоставления льгот инвесторам, готовым реализовать проекты на территории района.</w:t>
      </w:r>
      <w:r w:rsidRPr="00FF0A89">
        <w:br/>
        <w:t>Для использования в работе предлагается 14 свободных инвестиционных площадок.    </w:t>
      </w:r>
      <w:r w:rsidRPr="00FF0A89">
        <w:br/>
        <w:t xml:space="preserve">        Объем </w:t>
      </w:r>
      <w:proofErr w:type="gramStart"/>
      <w:r w:rsidRPr="00FF0A89">
        <w:t xml:space="preserve">инвестиций,   </w:t>
      </w:r>
      <w:proofErr w:type="gramEnd"/>
      <w:r w:rsidRPr="00FF0A89">
        <w:t xml:space="preserve">по оперативным данным организаций района, по крупным и средним предприятиям   за    2019 год составил 58 </w:t>
      </w:r>
      <w:proofErr w:type="spellStart"/>
      <w:r w:rsidRPr="00FF0A89">
        <w:t>млн.руб</w:t>
      </w:r>
      <w:proofErr w:type="spellEnd"/>
      <w:r w:rsidRPr="00FF0A89">
        <w:t>.</w:t>
      </w:r>
      <w:r w:rsidRPr="00FF0A89">
        <w:br/>
        <w:t xml:space="preserve">    На территории района продолжается  реализация  4 инвестиционных проектов. ООО «Эллипс» за счет собственных средств реализует инвестиционные проекты по выпуску аморфной </w:t>
      </w:r>
      <w:proofErr w:type="spellStart"/>
      <w:r w:rsidRPr="00FF0A89">
        <w:t>нанокристаллической</w:t>
      </w:r>
      <w:proofErr w:type="spellEnd"/>
      <w:r w:rsidRPr="00FF0A89">
        <w:t xml:space="preserve"> ленты и производству дросселей и трансформаторов мощностью свыше 10 квт.</w:t>
      </w:r>
      <w:r w:rsidRPr="00FF0A89">
        <w:br/>
        <w:t>ООО «</w:t>
      </w:r>
      <w:proofErr w:type="spellStart"/>
      <w:r w:rsidRPr="00FF0A89">
        <w:t>Агростандарт</w:t>
      </w:r>
      <w:proofErr w:type="spellEnd"/>
      <w:r w:rsidRPr="00FF0A89">
        <w:t>» провел реконструкцию свиноводческой фермы на 1000 голов в д. Светлицы,  К(Ф)Х Полякова В.А. реализует проект «Организация цеха по переработке молочной продукции».</w:t>
      </w:r>
      <w:r w:rsidRPr="00FF0A89">
        <w:br/>
        <w:t xml:space="preserve">Обсуждаются инвестиционные предложения по проектам «Топливные </w:t>
      </w:r>
      <w:proofErr w:type="spellStart"/>
      <w:r w:rsidRPr="00FF0A89">
        <w:t>пеллеты</w:t>
      </w:r>
      <w:proofErr w:type="spellEnd"/>
      <w:r w:rsidRPr="00FF0A89">
        <w:t>», «Солецкий рыбный двор», «Производство медицинских изделий».</w:t>
      </w:r>
      <w:r w:rsidRPr="00FF0A89">
        <w:br/>
        <w:t>                                                                                     </w:t>
      </w:r>
      <w:r w:rsidRPr="00FF0A89">
        <w:br/>
        <w:t>Проблемы трудоустройства и низкий уровень заработной платы больше всего волнуют людей</w:t>
      </w:r>
    </w:p>
    <w:p w14:paraId="16E6297A" w14:textId="77777777" w:rsidR="00FF0A89" w:rsidRPr="00FF0A89" w:rsidRDefault="00FF0A89" w:rsidP="00FF0A89">
      <w:pPr>
        <w:jc w:val="both"/>
      </w:pPr>
      <w:r w:rsidRPr="00FF0A89">
        <w:t xml:space="preserve">  </w:t>
      </w:r>
      <w:proofErr w:type="gramStart"/>
      <w:r w:rsidRPr="00FF0A89">
        <w:t>В  целях</w:t>
      </w:r>
      <w:proofErr w:type="gramEnd"/>
      <w:r w:rsidRPr="00FF0A89">
        <w:t xml:space="preserve"> улучшения ситуации на рынке труда Администрацией  района совместно с отделом занятости населения Солецкого района ГОКУ «Центр занятости населения  Новгородской области» проводилась  работа по  реализации плана  создания новых рабочих мест, мероприятия по повышению занятости населения.  В районе создано 40 новых рабочих </w:t>
      </w:r>
      <w:proofErr w:type="gramStart"/>
      <w:r w:rsidRPr="00FF0A89">
        <w:t>мест  и</w:t>
      </w:r>
      <w:proofErr w:type="gramEnd"/>
      <w:r w:rsidRPr="00FF0A89">
        <w:t xml:space="preserve"> 16 сезонных рабочих мест  в сельском хозяйстве.</w:t>
      </w:r>
      <w:r w:rsidRPr="00FF0A89">
        <w:br/>
        <w:t xml:space="preserve">                     По состоянию на  01.01.2020 года на учете в  отделе занятости состояли   46 безработных, что на 28 чел.  меньше, </w:t>
      </w:r>
      <w:proofErr w:type="gramStart"/>
      <w:r w:rsidRPr="00FF0A89">
        <w:t>чем  по</w:t>
      </w:r>
      <w:proofErr w:type="gramEnd"/>
      <w:r w:rsidRPr="00FF0A89">
        <w:t xml:space="preserve"> состоянию на 01.01.2019 года. Уровень безработицы </w:t>
      </w:r>
      <w:proofErr w:type="gramStart"/>
      <w:r w:rsidRPr="00FF0A89">
        <w:t>за  2019</w:t>
      </w:r>
      <w:proofErr w:type="gramEnd"/>
      <w:r w:rsidRPr="00FF0A89">
        <w:t xml:space="preserve"> год составил 0,68%.</w:t>
      </w:r>
      <w:r w:rsidRPr="00FF0A89">
        <w:br/>
      </w:r>
      <w:r w:rsidRPr="00FF0A89">
        <w:lastRenderedPageBreak/>
        <w:t>                    Среднемесячная заработная плата  по району составила 25355 руб., или 104,2 % к уровню прошлого года.</w:t>
      </w:r>
      <w:r w:rsidRPr="00FF0A89">
        <w:br/>
        <w:t>        Остается низкой заработная плата у работников торговли, пищевой  и деревообрабатывающей промышленности.            </w:t>
      </w:r>
    </w:p>
    <w:p w14:paraId="16D1E6F1" w14:textId="77777777" w:rsidR="00FF0A89" w:rsidRPr="00FF0A89" w:rsidRDefault="00FF0A89" w:rsidP="00FF0A89">
      <w:pPr>
        <w:jc w:val="both"/>
      </w:pPr>
      <w:r w:rsidRPr="00FF0A89">
        <w:t> Администрацией муниципального района в течение отчетного периода проводилась работа по легализации «теневой» заработной платы,  сокращению задолженности перед бюджетом, увеличению размера заработной платы</w:t>
      </w:r>
      <w:r w:rsidRPr="00FF0A89">
        <w:br/>
        <w:t>          В 2020 году  Администрация района будет участвовать в реализации мероприятий приоритетного регионального проекта, направленного на достижение до 2024 года национальных целей социально-экономического развития по повышению реальных доходов граждан и снижению уровня бедности населения Новгородской области. </w:t>
      </w:r>
      <w:r w:rsidRPr="00FF0A89">
        <w:br/>
        <w:t>         С этой целью при Администрации района создана межведомственная комиссия по рассмотрению вопросов оказания государственной социальной помощи на основании социального контракта.   В 2020 году государственную социальную помощь должны будут получить 124 семьи.</w:t>
      </w:r>
      <w:r w:rsidRPr="00FF0A89">
        <w:br/>
        <w:t>                За   2019 год  объем товаров, отгруженных  по обрабатывающим  производствам,  составил 376,9 млн. руб., или 87,7% к    уровню 2018 года.</w:t>
      </w:r>
      <w:r w:rsidRPr="00FF0A89">
        <w:br/>
        <w:t>     Реализация электронного и оптического  оборудования за отчетный период составила  342,2 млн. руб., или 88,5 %  к уровню  прошлого года. Уменьшение производства электронного оборудования связано с закрытием производственной деятельности ООО «Метеор». </w:t>
      </w:r>
      <w:r w:rsidRPr="00FF0A89">
        <w:br/>
        <w:t xml:space="preserve">      Объем </w:t>
      </w:r>
      <w:proofErr w:type="gramStart"/>
      <w:r w:rsidRPr="00FF0A89">
        <w:t>производства  в</w:t>
      </w:r>
      <w:proofErr w:type="gramEnd"/>
      <w:r w:rsidRPr="00FF0A89">
        <w:t xml:space="preserve">  пищевой промышленности   составил 33 млн. руб., или 80% к уровню  2018 года. Снижение производства связано </w:t>
      </w:r>
      <w:proofErr w:type="gramStart"/>
      <w:r w:rsidRPr="00FF0A89">
        <w:t>с  трудностями</w:t>
      </w:r>
      <w:proofErr w:type="gramEnd"/>
      <w:r w:rsidRPr="00FF0A89">
        <w:t xml:space="preserve"> по сбыту готовой продукции. </w:t>
      </w:r>
      <w:r w:rsidRPr="00FF0A89">
        <w:br/>
        <w:t>        Сеть предприятий торговли района насчитывает   158 торговых объектов. </w:t>
      </w:r>
      <w:r w:rsidRPr="00FF0A89">
        <w:br/>
        <w:t xml:space="preserve">Оборот розничной </w:t>
      </w:r>
      <w:proofErr w:type="gramStart"/>
      <w:r w:rsidRPr="00FF0A89">
        <w:t>торговли  за</w:t>
      </w:r>
      <w:proofErr w:type="gramEnd"/>
      <w:r w:rsidRPr="00FF0A89">
        <w:t xml:space="preserve"> 2019 год составил 1,7  млрд. руб., темп роста – 99,7  %. </w:t>
      </w:r>
      <w:r w:rsidRPr="00FF0A89">
        <w:br/>
        <w:t xml:space="preserve">       Организациями общественного </w:t>
      </w:r>
      <w:proofErr w:type="gramStart"/>
      <w:r w:rsidRPr="00FF0A89">
        <w:t>питания  реализовано</w:t>
      </w:r>
      <w:proofErr w:type="gramEnd"/>
      <w:r w:rsidRPr="00FF0A89">
        <w:t xml:space="preserve"> продукции на 38,5млн. руб., темп роста –100,5%.</w:t>
      </w:r>
      <w:r w:rsidRPr="00FF0A89">
        <w:br/>
        <w:t xml:space="preserve">   В целях дальнейшего обеспечения экономического развития муниципального района, создания благоприятных условий для ведения предпринимательской деятельности реализуется  муниципальная программа «Развитие малого и среднего предпринимательства в Солецком муниципальном районе». В рамках </w:t>
      </w:r>
      <w:proofErr w:type="gramStart"/>
      <w:r w:rsidRPr="00FF0A89">
        <w:t>данной  программы</w:t>
      </w:r>
      <w:proofErr w:type="gramEnd"/>
      <w:r w:rsidRPr="00FF0A89">
        <w:t xml:space="preserve"> оказывается финансовая, имущественная, информационная  поддержка.</w:t>
      </w:r>
      <w:r w:rsidRPr="00FF0A89">
        <w:br/>
        <w:t>В целях исключения административных барьеров для ведения бизнеса, проводится оценка регулирующего воздействия муниципальных правовых актов. По качеству проведения этой работы наш район занял 4 место в областном рейтинге.</w:t>
      </w:r>
      <w:r w:rsidRPr="00FF0A89">
        <w:br/>
        <w:t>            В агропромышленном комплексе района работают 5 сельскохозяйственных организаций, 19 крестьянских (фермерских) хозяйств и индивидуальных предпринимателей и 5632 личных подсобных хозяйств. В рамках реализации мероприятий государственной программы Новгородской области «Развитие сельского хозяйства в Новгородской области на 2019-2024 годы» за 2019 год  сельхозтоваропроизводителям оказана государственная поддержка в виде субсидий на общую сумму 24,7 млн. рублей.</w:t>
      </w:r>
      <w:r w:rsidRPr="00FF0A89">
        <w:br/>
        <w:t>    Среднемесячная заработная плата по хозяйствам района за 2019 год составила 27362 рубля,  или114,3 % к уровню прошлого года.</w:t>
      </w:r>
      <w:r w:rsidRPr="00FF0A89">
        <w:br/>
        <w:t>    В животноводстве за 2019 год наблюдается положительная динамика по производству молока, продуктивности, получения приплода.</w:t>
      </w:r>
      <w:r w:rsidRPr="00FF0A89">
        <w:br/>
        <w:t>    По итогам 2019 года хозяйствами всех категорий, произведено 5918,2 тонн молока, что выше уровня прошлого года на 701,8 тонны. Темп роста -13,5 %.    </w:t>
      </w:r>
      <w:r w:rsidRPr="00FF0A89">
        <w:br/>
        <w:t>    За 2019 год произведено 679,4 тонн мяса скота и птицы на убой (в живом весе. Снижение производства мяса скота и птицы на убой (в живом весе) связано с прекращением  деятельности по выращиванию мяса свиней   одним индивидуальным предпринимателем (главой крестьянского (фермерского) хозяйства).</w:t>
      </w:r>
      <w:r w:rsidRPr="00FF0A89">
        <w:br/>
      </w:r>
      <w:r w:rsidRPr="00FF0A89">
        <w:lastRenderedPageBreak/>
        <w:t>    Доля района в общем показателе области по производству основных видов продукции составила: по молоку -9,1 %, мясу скота и птицы на убой (в живом весе) -0,4 %, яйцу- 0,7 %.</w:t>
      </w:r>
      <w:r w:rsidRPr="00FF0A89">
        <w:br/>
        <w:t>        По итогам прошлого года   заготовлено 1902 тонн сена, 4694 тонн сенажа, 8850 тонн силоса, 342 тонны соломы, намолочено 4261 тонны зерна .</w:t>
      </w:r>
      <w:r w:rsidRPr="00FF0A89">
        <w:br/>
        <w:t>        Неплохой урожай получили овощеводы. Картофеля накопано 13139 тонн, овощей собрано 4230 тонн.</w:t>
      </w:r>
      <w:r w:rsidRPr="00FF0A89">
        <w:br/>
        <w:t xml:space="preserve">        Крестьянское (фермерское) хозяйство Колесникова Н. С. высадило картофель первого полевого поколения </w:t>
      </w:r>
      <w:proofErr w:type="spellStart"/>
      <w:r w:rsidRPr="00FF0A89">
        <w:t>миниклубнями</w:t>
      </w:r>
      <w:proofErr w:type="spellEnd"/>
      <w:r w:rsidRPr="00FF0A89">
        <w:t xml:space="preserve"> на площади 7,7 га. </w:t>
      </w:r>
      <w:r w:rsidRPr="00FF0A89">
        <w:br/>
        <w:t>    Объём инвестиций в основной капитал за счёт всех источников финансирования за 2019 год по сельскохозяйственным организациям составил 48,5млн. руб., в том числе в колхозе «Россия» СПК 41,8 млн. руб.</w:t>
      </w:r>
      <w:r w:rsidRPr="00FF0A89">
        <w:br/>
        <w:t>    Индивидуальным предпринимателем (главой крестьянского (фермерского) хозяйства) Поляковым В. А. приобретено оборудование для переработки молока на сумму 963,6 тыс. руб.</w:t>
      </w:r>
      <w:r w:rsidRPr="00FF0A89">
        <w:br/>
        <w:t>    В рамках реализации мероприятий программы «Комплексное развитие сельских территорий Новгородской области до 2025 года» завершилось строительство детской спортивной площадки в Дубровском сельском поселении.</w:t>
      </w:r>
      <w:r w:rsidRPr="00FF0A89">
        <w:br/>
        <w:t>    В районе ведется работа по реализации Указа Губернатора Новгородской области по предоставлению земельных участков гражданам для ведения крестьянского (фермерского) хозяйства в безвозмездное пользование. В 2019 году  крестьянскому(фермерскому) хозяйству  предоставлен земельный участок площадью 41 га.</w:t>
      </w:r>
      <w:r w:rsidRPr="00FF0A89">
        <w:br/>
        <w:t>     Под постоянным контролем находится использование земель сельскохозяйственного назначения.</w:t>
      </w:r>
      <w:r w:rsidRPr="00FF0A89">
        <w:br/>
        <w:t>Для вовлечения в экономический оборот земель сельскохозяйственного назначения проведены кадастровые работы на площади 470 га.</w:t>
      </w:r>
      <w:r w:rsidRPr="00FF0A89">
        <w:br/>
        <w:t>    В рамках мероприятий программы «Комплексное развитие сельских территорий Новгородской области до 2025 года» в 2019 году проведена работа по включению двух сельских поселений в реализацию двух проектов местных инициатив граждан, проживающих в сельской местности, на 2020 год.</w:t>
      </w:r>
      <w:r w:rsidRPr="00FF0A89">
        <w:br/>
        <w:t xml:space="preserve">          В 2019 году на территории района введено в эксплуатацию 19 индивидуальных  жилых домов общей площадью 2122 </w:t>
      </w:r>
      <w:proofErr w:type="spellStart"/>
      <w:r w:rsidRPr="00FF0A89">
        <w:t>кв.м</w:t>
      </w:r>
      <w:proofErr w:type="spellEnd"/>
      <w:r w:rsidRPr="00FF0A89">
        <w:t>., что составляет 114,7% от запланированного показателя по вводу жилья. </w:t>
      </w:r>
    </w:p>
    <w:p w14:paraId="0D95792E" w14:textId="77777777" w:rsidR="00FF0A89" w:rsidRPr="00FF0A89" w:rsidRDefault="00FF0A89" w:rsidP="00FF0A89">
      <w:pPr>
        <w:jc w:val="both"/>
      </w:pPr>
      <w:r w:rsidRPr="00FF0A89">
        <w:t xml:space="preserve">Подготовлены 18  дизайн-проектов по благоустройству общественных и дворовых территорий и 1 дизайн –проект по благоустройству по </w:t>
      </w:r>
      <w:proofErr w:type="spellStart"/>
      <w:r w:rsidRPr="00FF0A89">
        <w:t>ул.Луначарского</w:t>
      </w:r>
      <w:proofErr w:type="spellEnd"/>
      <w:r w:rsidRPr="00FF0A89">
        <w:t xml:space="preserve"> , 1дизайн проект по площадке Юбилейная; </w:t>
      </w:r>
      <w:r w:rsidRPr="00FF0A89">
        <w:br/>
        <w:t>Обустроено 8 дворовых территорий и 2 общественные территории.</w:t>
      </w:r>
      <w:r w:rsidRPr="00FF0A89">
        <w:br/>
        <w:t>Ремонт и содержание автомобильных дорог Солецкого городского поселения осуществлялся в соответствии с муниципальной программой «Совершенствование и содержание дорожного хозяйства Солецкого городского поселения на 2016-2021 годы».</w:t>
      </w:r>
      <w:r w:rsidRPr="00FF0A89">
        <w:br/>
        <w:t>Объем средств на дорожную деятельность составил  20,2 млн. руб., в том числе средства бюджета Солецкого городского поселения – 2,3 млн. руб., средства областного бюджета –17,9 млн. руб.</w:t>
      </w:r>
      <w:r w:rsidRPr="00FF0A89">
        <w:br/>
        <w:t>Выполнены работы  на общую сумму – 8,3 млн. руб.</w:t>
      </w:r>
      <w:r w:rsidRPr="00FF0A89">
        <w:br/>
        <w:t>Проведены работы:</w:t>
      </w:r>
      <w:r w:rsidRPr="00FF0A89">
        <w:br/>
        <w:t xml:space="preserve">- разработана проектная документация на капитальный ремонт </w:t>
      </w:r>
      <w:proofErr w:type="spellStart"/>
      <w:r w:rsidRPr="00FF0A89">
        <w:t>трубопереезда</w:t>
      </w:r>
      <w:proofErr w:type="spellEnd"/>
      <w:r w:rsidRPr="00FF0A89">
        <w:t xml:space="preserve"> через ручей Крутец на ул. Вокзальная г. Сольцы; </w:t>
      </w:r>
      <w:r w:rsidRPr="00FF0A89">
        <w:br/>
        <w:t>-  произведен ямочный ремонт автомобильных дорог  на ул. Курорт, ул. Луначарского, ул. Новая,   ул. Почтовая, ул. Богданова, ул. Пионерская, пер Школьный, ул. Володарского, участок автомобильной дороги от ДОСа 201 до ДОСа 186;</w:t>
      </w:r>
      <w:r w:rsidRPr="00FF0A89">
        <w:br/>
        <w:t>- выполнены работы по изготовлению технических паспортов на автомобильные дороги ул. Володарского, ул. Юбилейная и ул. Почтовая .</w:t>
      </w:r>
      <w:r w:rsidRPr="00FF0A89">
        <w:br/>
        <w:t xml:space="preserve">Ремонт и содержание автомобильных дорог муниципального района осуществлялся в соответствии </w:t>
      </w:r>
      <w:r w:rsidRPr="00FF0A89">
        <w:lastRenderedPageBreak/>
        <w:t>с муниципальной программой  «Совершенствование и содержание дорожного хозяйства Солецкого муниципального района на 2014-2021 годы».</w:t>
      </w:r>
      <w:r w:rsidRPr="00FF0A89">
        <w:br/>
        <w:t> Объем средств на дорожную деятельность составил 4,0 млн. руб., в том числе средства областного бюджета – 1,7 млн. руб., средства бюджета Солецкого муниципального района  - 2, 3 млн. руб.</w:t>
      </w:r>
      <w:r w:rsidRPr="00FF0A89">
        <w:br/>
        <w:t>Проведены работы:</w:t>
      </w:r>
      <w:r w:rsidRPr="00FF0A89">
        <w:br/>
        <w:t>- ремонт автомобильных дорог «</w:t>
      </w:r>
      <w:proofErr w:type="spellStart"/>
      <w:r w:rsidRPr="00FF0A89">
        <w:t>Иловёнка</w:t>
      </w:r>
      <w:proofErr w:type="spellEnd"/>
      <w:r w:rsidRPr="00FF0A89">
        <w:t>-Городок»; в рамках регионального проекта «Дорога к дому» - «</w:t>
      </w:r>
      <w:proofErr w:type="spellStart"/>
      <w:r w:rsidRPr="00FF0A89">
        <w:t>Егольник</w:t>
      </w:r>
      <w:proofErr w:type="spellEnd"/>
      <w:r w:rsidRPr="00FF0A89">
        <w:t>-Песочки-Белец»; </w:t>
      </w:r>
      <w:r w:rsidRPr="00FF0A89">
        <w:br/>
        <w:t>- начаты ремонтные работы на автомобильной дороге «Сольцы – Горки -граница области» - Малые Липицы.</w:t>
      </w:r>
      <w:r w:rsidRPr="00FF0A89">
        <w:br/>
        <w:t xml:space="preserve">       Ремонт и содержание дорог остается одной из острейших проблем в районе. </w:t>
      </w:r>
      <w:proofErr w:type="gramStart"/>
      <w:r w:rsidRPr="00FF0A89">
        <w:t>Из  161</w:t>
      </w:r>
      <w:proofErr w:type="gramEnd"/>
      <w:r w:rsidRPr="00FF0A89">
        <w:t>,9 км  дорог местного значения только  21,5 км соответствуют требованиям. </w:t>
      </w:r>
      <w:r w:rsidRPr="00FF0A89">
        <w:br/>
        <w:t>В 2020 году объем средств дорожного фонда Солецкого муниципального образования составляет – 13, 042 млн. руб. </w:t>
      </w:r>
      <w:r w:rsidRPr="00FF0A89">
        <w:br/>
        <w:t>В целях планирования и  организации проведения капитального ремонта многоквартирных домов Правительством Новгородской области утверждена региональная программа «Капитальный ремонт  общего имущества в многоквартирных домах, расположенных на территории Новгородской области на 2014-2043 годы» </w:t>
      </w:r>
      <w:r w:rsidRPr="00FF0A89">
        <w:br/>
        <w:t xml:space="preserve">В 2019 году капитально отремонтированы 4 МКД на общую сумму - 40479,23 </w:t>
      </w:r>
      <w:proofErr w:type="spellStart"/>
      <w:r w:rsidRPr="00FF0A89">
        <w:t>тыс.руб</w:t>
      </w:r>
      <w:proofErr w:type="spellEnd"/>
      <w:r w:rsidRPr="00FF0A89">
        <w:t>.           </w:t>
      </w:r>
      <w:r w:rsidRPr="00FF0A89">
        <w:br/>
        <w:t>В 2020 году планируется проведение капитального ремонта 2 многоквартирных домов на ул. Набережная 7 Ноября на общую сумму1890,7 тыс. руб.</w:t>
      </w:r>
    </w:p>
    <w:p w14:paraId="3A569415" w14:textId="77777777" w:rsidR="00FF0A89" w:rsidRPr="00FF0A89" w:rsidRDefault="00FF0A89" w:rsidP="00FF0A89">
      <w:pPr>
        <w:jc w:val="both"/>
      </w:pPr>
      <w:r w:rsidRPr="00FF0A89">
        <w:t>На территории района осуществляют свою деятельность 3 управляющие компании: ООО «Содействие», ООО «ЦОКС</w:t>
      </w:r>
      <w:proofErr w:type="gramStart"/>
      <w:r w:rsidRPr="00FF0A89">
        <w:t>»,  ООО</w:t>
      </w:r>
      <w:proofErr w:type="gramEnd"/>
      <w:r w:rsidRPr="00FF0A89">
        <w:t xml:space="preserve"> «</w:t>
      </w:r>
      <w:proofErr w:type="spellStart"/>
      <w:r w:rsidRPr="00FF0A89">
        <w:t>Новстрой</w:t>
      </w:r>
      <w:proofErr w:type="spellEnd"/>
      <w:r w:rsidRPr="00FF0A89">
        <w:t>-К» и 1 обслуживающая организация: ООО «КВИМ». </w:t>
      </w:r>
      <w:r w:rsidRPr="00FF0A89">
        <w:br/>
        <w:t>В Солецком районе 3 организации отапливают жилищный фонд и социальную сферу: ОАО «</w:t>
      </w:r>
      <w:proofErr w:type="spellStart"/>
      <w:r w:rsidRPr="00FF0A89">
        <w:t>НордЭнерго</w:t>
      </w:r>
      <w:proofErr w:type="spellEnd"/>
      <w:r w:rsidRPr="00FF0A89">
        <w:t>», ООО «ТК «Новгородская», ООО «ТК Северная».</w:t>
      </w:r>
      <w:r w:rsidRPr="00FF0A89">
        <w:br/>
        <w:t>Обслуживанием электрических сетей на территории района занимаются 3 организации:  филиал ПАО «МРСК Северо-Запада» «Новгородэнерго», АО  «</w:t>
      </w:r>
      <w:proofErr w:type="spellStart"/>
      <w:r w:rsidRPr="00FF0A89">
        <w:t>Новгородоблэлектро</w:t>
      </w:r>
      <w:proofErr w:type="spellEnd"/>
      <w:r w:rsidRPr="00FF0A89">
        <w:t>»,  ООО «Электрические сети».</w:t>
      </w:r>
      <w:r w:rsidRPr="00FF0A89">
        <w:br/>
        <w:t>Гарантирующим поставщиком в сфере холодного водоснабжения на территории муниципального района является  МУП «ЖКХ Солецкого района». </w:t>
      </w:r>
      <w:r w:rsidRPr="00FF0A89">
        <w:br/>
        <w:t>В 2019 году силами ресурсоснабжающих организаций было заменено 1,79 км тепловых сетей, 1,6 км водопроводных сетей, 1,6 км электрических сетей.</w:t>
      </w:r>
      <w:r w:rsidRPr="00FF0A89">
        <w:br/>
        <w:t xml:space="preserve">Задолженность населения перед ресурсоснабжающими организациями составляет более 32,7 </w:t>
      </w:r>
      <w:proofErr w:type="spellStart"/>
      <w:r w:rsidRPr="00FF0A89">
        <w:t>млн.руб</w:t>
      </w:r>
      <w:proofErr w:type="spellEnd"/>
      <w:r w:rsidRPr="00FF0A89">
        <w:t>.</w:t>
      </w:r>
    </w:p>
    <w:p w14:paraId="267BB037" w14:textId="77777777" w:rsidR="00FF0A89" w:rsidRPr="00FF0A89" w:rsidRDefault="00FF0A89" w:rsidP="00FF0A89">
      <w:pPr>
        <w:jc w:val="both"/>
      </w:pPr>
      <w:r w:rsidRPr="00FF0A89">
        <w:t xml:space="preserve">В 2019 году бюджету муниципального района на реализацию мероприятий в сфере водоснабжения и водоотведения была выделена субсидия из областного бюджета в размере 2624,6 </w:t>
      </w:r>
      <w:proofErr w:type="spellStart"/>
      <w:r w:rsidRPr="00FF0A89">
        <w:t>тыс.руб</w:t>
      </w:r>
      <w:proofErr w:type="spellEnd"/>
      <w:r w:rsidRPr="00FF0A89">
        <w:t xml:space="preserve">. </w:t>
      </w:r>
      <w:proofErr w:type="spellStart"/>
      <w:r w:rsidRPr="00FF0A89">
        <w:t>Софинансирование</w:t>
      </w:r>
      <w:proofErr w:type="spellEnd"/>
      <w:r w:rsidRPr="00FF0A89">
        <w:t xml:space="preserve"> из бюджета муниципального района составило 291,6 </w:t>
      </w:r>
      <w:proofErr w:type="spellStart"/>
      <w:r w:rsidRPr="00FF0A89">
        <w:t>тыс.руб</w:t>
      </w:r>
      <w:proofErr w:type="spellEnd"/>
      <w:r w:rsidRPr="00FF0A89">
        <w:t>.  </w:t>
      </w:r>
      <w:r w:rsidRPr="00FF0A89">
        <w:br/>
        <w:t>Выполнены следующие работы:</w:t>
      </w:r>
      <w:r w:rsidRPr="00FF0A89">
        <w:br/>
        <w:t>- очистка колодцев и проверка качества воды, отремонтировано 11 колодцев;</w:t>
      </w:r>
      <w:r w:rsidRPr="00FF0A89">
        <w:br/>
        <w:t>- обслуживание систем очистки воды в муниципальных учреждениях ;</w:t>
      </w:r>
      <w:r w:rsidRPr="00FF0A89">
        <w:br/>
        <w:t>-разработка проектно-сметной документации на строительство водопроводных сетей от водоочистной станции города Сольцы до д. Сосновка.</w:t>
      </w:r>
      <w:r w:rsidRPr="00FF0A89">
        <w:br/>
        <w:t>- проведены закупочные процедуры и заключен муниципальный контракт на строительство сетей канализации к многоквартирным домам в микрорайоне ул. Псковской. Работы будут проводиться в период с 2020 по 2022 годы.</w:t>
      </w:r>
      <w:r w:rsidRPr="00FF0A89">
        <w:br/>
        <w:t>           Система образования Солецкого муниципального района включает в себя 3 общеобразовательные школы, 1 филиал средней школы, 4 дошкольных образовательных организации с 3 филиалами на селе, а также 2 организации дополнительного образования.</w:t>
      </w:r>
      <w:r w:rsidRPr="00FF0A89">
        <w:br/>
        <w:t xml:space="preserve">В общеобразовательных учреждениях района обучается 1152 школьника, воспитанников ДОУ  - 489. В районе нет актуальной очереди в детские сады. Успешно функционирует </w:t>
      </w:r>
      <w:r w:rsidRPr="00FF0A89">
        <w:lastRenderedPageBreak/>
        <w:t>автоматизированная информационная система, обеспечивающая прием заявлений, постановку на учет и зачисление детей в дошкольные образовательные организации через портал «Госуслуги».</w:t>
      </w:r>
      <w:r w:rsidRPr="00FF0A89">
        <w:br/>
        <w:t xml:space="preserve"> Доля детей в возрасте от 3 до 7 лет, получивших дошкольную образовательную услугу, </w:t>
      </w:r>
      <w:proofErr w:type="gramStart"/>
      <w:r w:rsidRPr="00FF0A89">
        <w:t>в  2019</w:t>
      </w:r>
      <w:proofErr w:type="gramEnd"/>
      <w:r w:rsidRPr="00FF0A89">
        <w:t>году составила  100%.    </w:t>
      </w:r>
      <w:r w:rsidRPr="00FF0A89">
        <w:br/>
        <w:t>    По итогам 2018-2019 учебного года выпускник МАОУ «Средняя общеобразовательная школа №1 г. Сольцы» награжден золотой медалью «За особые успехи в учении».</w:t>
      </w:r>
      <w:r w:rsidRPr="00FF0A89">
        <w:br/>
        <w:t>      Систематическая работа проводится по поддержке одаренных детей и талантливой молодёжи.</w:t>
      </w:r>
      <w:r w:rsidRPr="00FF0A89">
        <w:br/>
        <w:t>      В 2019 году именную стипендию Главы Солецкого муниципального района за выдающиеся способности в обучении получили 9 учащихся школ района,  за выдающиеся способности в спорте - 43 обучающихся.</w:t>
      </w:r>
      <w:r w:rsidRPr="00FF0A89">
        <w:br/>
        <w:t>     По итогам районных конкурсов участникам присуждено 71 призовое место.</w:t>
      </w:r>
      <w:r w:rsidRPr="00FF0A89">
        <w:br/>
        <w:t xml:space="preserve">     Творческие коллективы и одаренные дети образовательных учреждений района  в 2019 году приняли участие в 9-иобластных конкурсах, в которых  заняли 10 призовых </w:t>
      </w:r>
      <w:proofErr w:type="spellStart"/>
      <w:r w:rsidRPr="00FF0A89">
        <w:t>мест.По</w:t>
      </w:r>
      <w:proofErr w:type="spellEnd"/>
      <w:r w:rsidRPr="00FF0A89">
        <w:t xml:space="preserve"> итогам участия в областном конкурсе программ дополнительного образования детей 2 место в номинации «Художественная направленность» заняла педагог дополнительного образования МАУДО «Центр детского творчества».</w:t>
      </w:r>
      <w:r w:rsidRPr="00FF0A89">
        <w:br/>
        <w:t>В муниципальном этапе Всероссийской олимпиады школьников в 2019/2020 учебном году приняли участие 60 учащихся 7-11 классов. </w:t>
      </w:r>
      <w:r w:rsidRPr="00FF0A89">
        <w:br/>
        <w:t>В региональном этапе Всероссийской олимпиады школьников в 2019 году приняли участие 17 человек.</w:t>
      </w:r>
      <w:r w:rsidRPr="00FF0A89">
        <w:br/>
        <w:t>В 2019   году получено внебюджетных средств 4811,7 тыс. руб.</w:t>
      </w:r>
      <w:r w:rsidRPr="00FF0A89">
        <w:br/>
        <w:t>Ежегодно за счет средств муниципального бюджета, привлечения внебюджетных источников проводятся ремонты в образовательных организациях с целью улучшения условий обучения:</w:t>
      </w:r>
      <w:r w:rsidRPr="00FF0A89">
        <w:br/>
        <w:t>- ремонт крыши и замена окон  в МАОУ «СОШ №1 г. Сольцы»;</w:t>
      </w:r>
      <w:r w:rsidRPr="00FF0A89">
        <w:br/>
        <w:t>-переезд детского сада в д. Горки в здание МАОУ «СОШ им. Смирнова Ю.М. д. Горки» ;</w:t>
      </w:r>
      <w:r w:rsidRPr="00FF0A89">
        <w:br/>
        <w:t>- капитальный ремонт здания МАОУ «СОШ № 2 г. Сольцы» ;</w:t>
      </w:r>
      <w:r w:rsidRPr="00FF0A89">
        <w:br/>
        <w:t xml:space="preserve">- в филиале МАДОУ «Детский сад № 8» в д. </w:t>
      </w:r>
      <w:proofErr w:type="spellStart"/>
      <w:r w:rsidRPr="00FF0A89">
        <w:t>Выбити</w:t>
      </w:r>
      <w:proofErr w:type="spellEnd"/>
      <w:r w:rsidRPr="00FF0A89">
        <w:t xml:space="preserve"> установлен прибор учета тепловой энергии.</w:t>
      </w:r>
      <w:r w:rsidRPr="00FF0A89">
        <w:br/>
        <w:t>       Целью деятельности в области физической культуры и спорта является повышение доступности и качества физкультурно-спортивных услуг, представляемых всем категориям населения района , внедрение комплекса ГТО.</w:t>
      </w:r>
      <w:r w:rsidRPr="00FF0A89">
        <w:br/>
        <w:t>В 2019 году в районе реализовывались проекты «Будь в спорте» и «Активное долголетие» в рамках которых проведено  70 спортивных мероприятий по разным видам спорта.</w:t>
      </w:r>
      <w:r w:rsidRPr="00FF0A89">
        <w:br/>
        <w:t> Спортсмены района приняли участие в 10 областных соревнованиях.</w:t>
      </w:r>
      <w:r w:rsidRPr="00FF0A89">
        <w:br/>
        <w:t>Обеспеченность населения спортивными сооружениями по итогам 2019 года составляет 42,7%.  </w:t>
      </w:r>
      <w:r w:rsidRPr="00FF0A89">
        <w:br/>
        <w:t>Увеличилось количество лиц, систематически занимающихся физической культурой и спортом до 39,78% от количества населения в возрасте от 3 до 79 лет. </w:t>
      </w:r>
      <w:r w:rsidRPr="00FF0A89">
        <w:br/>
        <w:t>За 2019 год в районе прошли 24 спортивных соревнований для школьников.</w:t>
      </w:r>
      <w:r w:rsidRPr="00FF0A89">
        <w:br/>
        <w:t xml:space="preserve">Школьники приняли участие в 18 </w:t>
      </w:r>
      <w:proofErr w:type="gramStart"/>
      <w:r w:rsidRPr="00FF0A89">
        <w:t>областных  соревнованиях</w:t>
      </w:r>
      <w:proofErr w:type="gramEnd"/>
      <w:r w:rsidRPr="00FF0A89">
        <w:t>, где заняли 120 призовых мест, в 6 официальных Всероссийских соревнованиях  по  каратэ, где заняли 16 призовых мест.                           </w:t>
      </w:r>
      <w:r w:rsidRPr="00FF0A89">
        <w:br/>
        <w:t>В рамках реализации федерального проекта «Спорт - норма жизни» в городе установлена спортивная площадка с уличными тренажерами, что позволило увеличить количество желающих систематически заниматься физкультурой. </w:t>
      </w:r>
      <w:r w:rsidRPr="00FF0A89">
        <w:br/>
        <w:t>На территории района в 2019 году функционировали 24 учреждения культуры: 10 культурно-досугового типа, 13 библиотек, 1 – дополнительного образования в сфере культуры.</w:t>
      </w:r>
      <w:r w:rsidRPr="00FF0A89">
        <w:br/>
        <w:t>Из 64 специалистов, работающих в отрасли, в 2019 году 14 специалистов прошли обучение на курсах повышения квалификации, в том числе 1 - по национальному проекту «Культура» в рамках федерального проекта «Творческие люди»; 15 приняли участие в областных семинарах и совещаниях; 3 молодых специалиста являются студентами заочного обучения.</w:t>
      </w:r>
      <w:r w:rsidRPr="00FF0A89">
        <w:br/>
        <w:t>Ежегодно работники культуры становятся победителями областных конкурсов профессионального мастерства. </w:t>
      </w:r>
      <w:r w:rsidRPr="00FF0A89">
        <w:br/>
      </w:r>
      <w:r w:rsidRPr="00FF0A89">
        <w:lastRenderedPageBreak/>
        <w:t>          За год число проведенных культурно-массовых мероприятий составило 3407 единиц – 108,0 % к уровню прошлого года, в том числе, бесплатных – 546; их посетило 115541 чел. – 102,3 % к уровню прошлого года. Усилия направлены не только на достижение количественных, но и качественных результатов.</w:t>
      </w:r>
      <w:r w:rsidRPr="00FF0A89">
        <w:br/>
        <w:t>По итогам областных конкурсов:</w:t>
      </w:r>
      <w:r w:rsidRPr="00FF0A89">
        <w:br/>
        <w:t>- инновационных творческих проектов «</w:t>
      </w:r>
      <w:proofErr w:type="spellStart"/>
      <w:r w:rsidRPr="00FF0A89">
        <w:t>Новгородика</w:t>
      </w:r>
      <w:proofErr w:type="spellEnd"/>
      <w:r w:rsidRPr="00FF0A89">
        <w:t xml:space="preserve">» проект «Летопись колёсной </w:t>
      </w:r>
      <w:proofErr w:type="gramStart"/>
      <w:r w:rsidRPr="00FF0A89">
        <w:t>слободы»  вошел</w:t>
      </w:r>
      <w:proofErr w:type="gramEnd"/>
      <w:r w:rsidRPr="00FF0A89">
        <w:t xml:space="preserve"> в число победителей. Сумма гранта – 50тыс.руб.,</w:t>
      </w:r>
      <w:r w:rsidRPr="00FF0A89">
        <w:br/>
        <w:t>- «Лучшая программа организации детского отдыха» программа профильной смены в формате летней школы учебно-полевого лагеря «Патриот» физкультурно-спортивной направленности 2 место;</w:t>
      </w:r>
      <w:r w:rsidRPr="00FF0A89">
        <w:br/>
        <w:t>- театральных коллективов «Театральная осень 2019» победителем стал театр кукол «Волшебный мандарин»,  2 место у детского театрального коллектива «Перемена».</w:t>
      </w:r>
      <w:r w:rsidRPr="00FF0A89">
        <w:br/>
        <w:t>За год в рамках акции «Подари книгу библиотеке» фонд библиотек Солецкого района пополнился на 1728 экз. книг на сумму 313 тыс. руб.       Центральной районной библиотекой изданы книга очерков «Февраль нам память потревожил», посвященная к 75-летию освобождения г. Сольцы от немецко-фашистских захватчиков; книга «Бой за линией фронта» о пятой партизанской бригаде, памятки и буклеты по разным направлениям. </w:t>
      </w:r>
      <w:r w:rsidRPr="00FF0A89">
        <w:br/>
        <w:t xml:space="preserve"> В библиотеки </w:t>
      </w:r>
      <w:proofErr w:type="gramStart"/>
      <w:r w:rsidRPr="00FF0A89">
        <w:t>проведен  высокоскоростной</w:t>
      </w:r>
      <w:proofErr w:type="gramEnd"/>
      <w:r w:rsidRPr="00FF0A89">
        <w:t xml:space="preserve"> Интернет. </w:t>
      </w:r>
      <w:r w:rsidRPr="00FF0A89">
        <w:br/>
        <w:t>В 2019 году 39 учащихся детской школы искусств стали лауреатами в областных, международных и всероссийских конкурсах, выставках; 9 коллективов и солистов самодеятельного народного творчества приняли участие в областных мероприятиях; 2 – стали лауреатами, 4 - выезжали за пределы области.</w:t>
      </w:r>
      <w:r w:rsidRPr="00FF0A89">
        <w:br/>
        <w:t xml:space="preserve">         В 2019 году Солецкий район посетили 1305 туристов – 124 %к уровню прошлого года, 6672экскурсанта - 107 % к уровню прошлого года. К объектам культурного наследия </w:t>
      </w:r>
      <w:proofErr w:type="gramStart"/>
      <w:r w:rsidRPr="00FF0A89">
        <w:t>установлены  2</w:t>
      </w:r>
      <w:proofErr w:type="gramEnd"/>
      <w:r w:rsidRPr="00FF0A89">
        <w:t xml:space="preserve">  знака туристской навигации.</w:t>
      </w:r>
    </w:p>
    <w:p w14:paraId="7223E580" w14:textId="77777777" w:rsidR="00FF0A89" w:rsidRPr="00FF0A89" w:rsidRDefault="00FF0A89" w:rsidP="00FF0A89">
      <w:pPr>
        <w:jc w:val="both"/>
      </w:pPr>
      <w:r w:rsidRPr="00FF0A89">
        <w:t xml:space="preserve">         В 2019 году учреждениями культуры и молодежной политики привлечено внебюджетных средств - 2105, 4тыс. руб., из них направлено на </w:t>
      </w:r>
      <w:proofErr w:type="gramStart"/>
      <w:r w:rsidRPr="00FF0A89">
        <w:t>оплату  труда</w:t>
      </w:r>
      <w:proofErr w:type="gramEnd"/>
      <w:r w:rsidRPr="00FF0A89">
        <w:t xml:space="preserve"> -  222,8 тыс. руб., остальные средства на укрепление материально-технической базы учреждений.</w:t>
      </w:r>
    </w:p>
    <w:p w14:paraId="66285031" w14:textId="77777777" w:rsidR="00FF0A89" w:rsidRPr="00FF0A89" w:rsidRDefault="00FF0A89" w:rsidP="00FF0A89">
      <w:pPr>
        <w:jc w:val="both"/>
      </w:pPr>
      <w:r w:rsidRPr="00FF0A89">
        <w:t>              ПРЕДОСТАВЛЕНИЕ ГОСУДАРСТВЕННЫХ И МУНИЦИПАЛЬНЫХ УСЛУГ</w:t>
      </w:r>
      <w:r w:rsidRPr="00FF0A89">
        <w:br/>
        <w:t xml:space="preserve">          Администрацией муниципального </w:t>
      </w:r>
      <w:proofErr w:type="gramStart"/>
      <w:r w:rsidRPr="00FF0A89">
        <w:t>района  большое</w:t>
      </w:r>
      <w:proofErr w:type="gramEnd"/>
      <w:r w:rsidRPr="00FF0A89">
        <w:t xml:space="preserve"> внимание уделяется вопросам информатизации. Создана официальная группа «Администрация </w:t>
      </w:r>
      <w:proofErr w:type="gramStart"/>
      <w:r w:rsidRPr="00FF0A89">
        <w:t>муниципального  района</w:t>
      </w:r>
      <w:proofErr w:type="gramEnd"/>
      <w:r w:rsidRPr="00FF0A89">
        <w:t>» в сети «Интернет». Эта интернет-платформа повышает информационную открытость и имеет 987 подписчиков.  Активно используются официальный сайт Администрации. Благодаря этим ресурсам все желающие могут узнать новости, события, происходящие в районе. </w:t>
      </w:r>
      <w:r w:rsidRPr="00FF0A89">
        <w:br/>
        <w:t>          Продолжается работа по развитию взаимодействия с жителями района посредством предоставления услуг в электронном виде. Важным участком работы является предоставление государственных и муниципальных услуг населению по принципу «одного окна». </w:t>
      </w:r>
      <w:r w:rsidRPr="00FF0A89">
        <w:br/>
        <w:t>         Значительно возросло количество межведомственных запросов, направленных через электронные системы. </w:t>
      </w:r>
      <w:r w:rsidRPr="00FF0A89">
        <w:br/>
        <w:t>               В течение 2019 года на личном приеме у Главы района побывало более 30 человек, от которых поступило 16 обращений, основные вопросы –коммунальные услуги, жилье, газификация, земельный контроль.</w:t>
      </w:r>
      <w:r w:rsidRPr="00FF0A89">
        <w:br/>
        <w:t xml:space="preserve">           В городе и в сельских населенных пунктах прошло 12 встреч Главы муниципального района с гражданами района, на которых рассматривались вопросы благоустройства, медицинского обслуживания, транспортного обслуживания, газификации. За год в Администрацию муниципального района поступило 310 письменных обращений, в том числе с портала Правительства Новгородской области, из приемной Президента Российской Федерации, а также по электронной почте Администрации муниципального района. Основная тематика обращений – благоустройства территорий, проблемы ЖКХ, ремонт дорог, земельный контроль, соседские споры. </w:t>
      </w:r>
      <w:r w:rsidRPr="00FF0A89">
        <w:lastRenderedPageBreak/>
        <w:t>Рассмотрены все обращения, ответы направлены по инстанциям и адресатам.</w:t>
      </w:r>
      <w:r w:rsidRPr="00FF0A89">
        <w:br/>
        <w:t>          На территории района созданы и успешно действуют 33 территориальных общественных самоуправлений, 13 – на селе, 20 – в городском поселении. В 2019 году было проведено 6 совещаний с представителями ТОС, на которых рассматривались вопросы жизни города, а также  проводились занятия по изучению законодательства.</w:t>
      </w:r>
      <w:r w:rsidRPr="00FF0A89">
        <w:br/>
        <w:t>7 мая 2018 года Президент России Владимир Владимирович Путин подписал Указ «О национальных целях и стратегических задачах развития Российской Федерации на период до 2024 года», устанавливающий и утверждающий приоритетные национальные проекты России в целях ее развития.</w:t>
      </w:r>
      <w:r w:rsidRPr="00FF0A89">
        <w:br/>
        <w:t>Их реализация для нас сегодня- задача номер один.</w:t>
      </w:r>
      <w:r w:rsidRPr="00FF0A89">
        <w:br/>
        <w:t>          Национальные проекты будут определять социально-экономическую политику Солецкого района  на ближайшие годы. Хочется отметить, что в 2019 году на территории муниципального района реализовывался федеральный проект «Формирование комфортной городской среды» национального проекта «Жилье и городская среда».</w:t>
      </w:r>
      <w:r w:rsidRPr="00FF0A89">
        <w:br/>
        <w:t>       В рамках реализации данного проекта были проведены мероприятия по  благоустройству дворовых территорий  8 многоквартирных домов, а также благоустройство территорий общего пользования: площадка «Юбилейная», 2 этап. </w:t>
      </w:r>
      <w:r w:rsidRPr="00FF0A89">
        <w:br/>
        <w:t>         Объем бюджетного финансирования –7,2млн. руб.</w:t>
      </w:r>
    </w:p>
    <w:p w14:paraId="339948D6" w14:textId="77777777" w:rsidR="00FF0A89" w:rsidRPr="00FF0A89" w:rsidRDefault="00FF0A89" w:rsidP="00FF0A89">
      <w:pPr>
        <w:jc w:val="both"/>
      </w:pPr>
      <w:r w:rsidRPr="00FF0A89">
        <w:t xml:space="preserve">В 2020 году район </w:t>
      </w:r>
      <w:proofErr w:type="gramStart"/>
      <w:r w:rsidRPr="00FF0A89">
        <w:t>будет  участвовать</w:t>
      </w:r>
      <w:proofErr w:type="gramEnd"/>
      <w:r w:rsidRPr="00FF0A89">
        <w:t xml:space="preserve"> в реализации 6 национальных проектов.</w:t>
      </w:r>
      <w:r w:rsidRPr="00FF0A89">
        <w:br/>
        <w:t>В рамках реализации федерального проекта «Чистая вода» национального проекта «Экология» планируется построить модульный блок доочистки воды на водоочистной станции г. Сольцы.</w:t>
      </w:r>
      <w:r w:rsidRPr="00FF0A89">
        <w:br/>
        <w:t>Срок строительства 2020-2021 годы. </w:t>
      </w:r>
      <w:r w:rsidRPr="00FF0A89">
        <w:br/>
        <w:t>Объем бюджетного финансирования – 163,3млн. руб.</w:t>
      </w:r>
      <w:r w:rsidRPr="00FF0A89">
        <w:br/>
        <w:t xml:space="preserve">Участие в </w:t>
      </w:r>
      <w:proofErr w:type="gramStart"/>
      <w:r w:rsidRPr="00FF0A89">
        <w:t>региональном  проекте</w:t>
      </w:r>
      <w:proofErr w:type="gramEnd"/>
      <w:r w:rsidRPr="00FF0A89">
        <w:t xml:space="preserve"> «Цифровая образовательная среда» национального проекта «Образование» позволит приобрести средства обучения и воспитания для обновления материально – технической базы общеобразовательных организаций.     </w:t>
      </w:r>
      <w:r w:rsidRPr="00FF0A89">
        <w:br/>
        <w:t>Объем бюджетного финансирования – 4 ,6млн.  руб.</w:t>
      </w:r>
      <w:r w:rsidRPr="00FF0A89">
        <w:br/>
        <w:t>В рамках регионального проекта «Современная школа» национального проекта «Образование» планируется приобретение средств вычислительной техники, программного оборудования, косметический ремонт кабинетов информатики, математики.</w:t>
      </w:r>
      <w:r w:rsidRPr="00FF0A89">
        <w:br/>
        <w:t>Объем бюджетного финансирования-2,3млн.руб.</w:t>
      </w:r>
      <w:r w:rsidRPr="00FF0A89">
        <w:br/>
        <w:t>Став победителем федерального проекта «Цифровая культура» национального проекта «Культура</w:t>
      </w:r>
      <w:proofErr w:type="gramStart"/>
      <w:r w:rsidRPr="00FF0A89">
        <w:t>»,  Солецкая</w:t>
      </w:r>
      <w:proofErr w:type="gramEnd"/>
      <w:r w:rsidRPr="00FF0A89">
        <w:t xml:space="preserve"> детская школа искусств получит средства на создание виртуального концертного зала. </w:t>
      </w:r>
      <w:r w:rsidRPr="00FF0A89">
        <w:br/>
        <w:t>Объем бюджетного финансирования – 300, 0 тыс. руб.</w:t>
      </w:r>
      <w:r w:rsidRPr="00FF0A89">
        <w:br/>
        <w:t xml:space="preserve">Продолжим участвовать в федеральном проекте «Формирование комфортной городской среды» национального проекта «Жилье и городская среда».   В рамках реализации данного проекта будут проведены мероприятия </w:t>
      </w:r>
      <w:proofErr w:type="gramStart"/>
      <w:r w:rsidRPr="00FF0A89">
        <w:t>по  благоустройству</w:t>
      </w:r>
      <w:proofErr w:type="gramEnd"/>
      <w:r w:rsidRPr="00FF0A89">
        <w:t xml:space="preserve"> дворовой территории многоквартирного дома по </w:t>
      </w:r>
      <w:proofErr w:type="spellStart"/>
      <w:r w:rsidRPr="00FF0A89">
        <w:t>адресу:г</w:t>
      </w:r>
      <w:proofErr w:type="spellEnd"/>
      <w:r w:rsidRPr="00FF0A89">
        <w:t>. Сольцы - 2, ДОС 201, благоустройству территории общего пользования: Площадка «Набережная реки Шелонь». </w:t>
      </w:r>
      <w:r w:rsidRPr="00FF0A89">
        <w:br/>
        <w:t> Объем бюджетного финансирования –5, 5млн. руб. </w:t>
      </w:r>
      <w:r w:rsidRPr="00FF0A89">
        <w:br/>
        <w:t xml:space="preserve">В федеральном проекте «Спорт – норма жизни» национального проекта «Демография» будут проведены мероприятия по строительству физкультурно-оздоровительного комплекса по ул. </w:t>
      </w:r>
      <w:proofErr w:type="gramStart"/>
      <w:r w:rsidRPr="00FF0A89">
        <w:t>Новгородская  г.</w:t>
      </w:r>
      <w:proofErr w:type="gramEnd"/>
      <w:r w:rsidRPr="00FF0A89">
        <w:t xml:space="preserve"> Сольцы. </w:t>
      </w:r>
      <w:r w:rsidRPr="00FF0A89">
        <w:br/>
        <w:t xml:space="preserve">В 2020 году </w:t>
      </w:r>
      <w:proofErr w:type="gramStart"/>
      <w:r w:rsidRPr="00FF0A89">
        <w:t>-  подготовка</w:t>
      </w:r>
      <w:proofErr w:type="gramEnd"/>
      <w:r w:rsidRPr="00FF0A89">
        <w:t xml:space="preserve"> земельного участка, закладка фундамента, т.е. 30% от общего объема работ. </w:t>
      </w:r>
      <w:r w:rsidRPr="00FF0A89">
        <w:br/>
      </w:r>
      <w:proofErr w:type="gramStart"/>
      <w:r w:rsidRPr="00FF0A89">
        <w:t>Общий  объем</w:t>
      </w:r>
      <w:proofErr w:type="gramEnd"/>
      <w:r w:rsidRPr="00FF0A89">
        <w:t xml:space="preserve"> бюджетного финансирования на 2020-2021 годы –118, 5млн.руб.  Объем финансирования на 2020 год – 54,3млн. руб. </w:t>
      </w:r>
    </w:p>
    <w:p w14:paraId="1A8BF5D6" w14:textId="77777777" w:rsidR="00FF0A89" w:rsidRPr="00FF0A89" w:rsidRDefault="00FF0A89" w:rsidP="00FF0A89">
      <w:pPr>
        <w:jc w:val="both"/>
      </w:pPr>
      <w:r w:rsidRPr="00FF0A89">
        <w:lastRenderedPageBreak/>
        <w:t>Я уверен, что реализация национальных проектов на территории района позволит повысить уровень и качество жизни населения, и отразится на социально-экономическом развитии в целом.</w:t>
      </w:r>
      <w:r w:rsidRPr="00FF0A89">
        <w:br/>
        <w:t>За всеми цифрами и результатами стоит повседневный труд людей, работающих на благо нашего района и  все достигнутые успехи, а они, безусловно, есть - это итог совместной работы руководителей, депутатов,  сотрудников  администраций района и поселений.</w:t>
      </w:r>
      <w:r w:rsidRPr="00FF0A89">
        <w:br/>
        <w:t> Хочу поблагодарить депутатов и жителей района за активную жизненную позицию, за сотрудничество, за поддержку наших планов и начинаний. </w:t>
      </w:r>
      <w:r w:rsidRPr="00FF0A89">
        <w:br/>
        <w:t xml:space="preserve">Отдельные </w:t>
      </w:r>
      <w:proofErr w:type="gramStart"/>
      <w:r w:rsidRPr="00FF0A89">
        <w:t>слова  благодарности</w:t>
      </w:r>
      <w:proofErr w:type="gramEnd"/>
      <w:r w:rsidRPr="00FF0A89">
        <w:t xml:space="preserve"> за помощь  в решении многих вопросов хочется выразить губернатору Новгородской области  Никитину Андрею Сергеевичу и  правительству Новгородской области . </w:t>
      </w:r>
      <w:r w:rsidRPr="00FF0A89">
        <w:br/>
        <w:t xml:space="preserve">      Жизнь постоянно ставит перед нами </w:t>
      </w:r>
      <w:proofErr w:type="gramStart"/>
      <w:r w:rsidRPr="00FF0A89">
        <w:t>новые  проблемы</w:t>
      </w:r>
      <w:proofErr w:type="gramEnd"/>
      <w:r w:rsidRPr="00FF0A89">
        <w:t xml:space="preserve"> и задачи,   и только вместе мы сможем  их решить и обеспечить дальнейшее экономическое и социальное развитие нашего района.</w:t>
      </w:r>
      <w:r w:rsidRPr="00FF0A89">
        <w:br/>
        <w:t>Буду рад услышать  конструктивные замечания и предложения по улучшению работы Администрации муниципального района.</w:t>
      </w:r>
    </w:p>
    <w:p w14:paraId="0662E026" w14:textId="77777777" w:rsidR="00FF0A89" w:rsidRPr="00FF0A89" w:rsidRDefault="00FF0A89" w:rsidP="00FF0A89">
      <w:pPr>
        <w:jc w:val="both"/>
      </w:pPr>
      <w:r w:rsidRPr="00FF0A89">
        <w:br/>
      </w:r>
      <w:proofErr w:type="gramStart"/>
      <w:r w:rsidRPr="00FF0A89">
        <w:t>Благодарю  всех</w:t>
      </w:r>
      <w:proofErr w:type="gramEnd"/>
      <w:r w:rsidRPr="00FF0A89">
        <w:t xml:space="preserve"> за внимание!</w:t>
      </w:r>
    </w:p>
    <w:p w14:paraId="0975DACE" w14:textId="77777777" w:rsidR="004E301F" w:rsidRPr="00FF0A89" w:rsidRDefault="004E301F" w:rsidP="00FF0A89">
      <w:pPr>
        <w:jc w:val="both"/>
      </w:pPr>
    </w:p>
    <w:sectPr w:rsidR="004E301F" w:rsidRPr="00FF0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846"/>
    <w:multiLevelType w:val="multilevel"/>
    <w:tmpl w:val="B146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E465A"/>
    <w:multiLevelType w:val="multilevel"/>
    <w:tmpl w:val="64F4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265C5"/>
    <w:multiLevelType w:val="multilevel"/>
    <w:tmpl w:val="2424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63729"/>
    <w:multiLevelType w:val="multilevel"/>
    <w:tmpl w:val="DAAC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0656"/>
    <w:multiLevelType w:val="multilevel"/>
    <w:tmpl w:val="922C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D7B65"/>
    <w:multiLevelType w:val="multilevel"/>
    <w:tmpl w:val="6B0E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E2"/>
    <w:rsid w:val="00203922"/>
    <w:rsid w:val="004E301F"/>
    <w:rsid w:val="009D59E2"/>
    <w:rsid w:val="00AB2C01"/>
    <w:rsid w:val="00FF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6540"/>
  <w15:chartTrackingRefBased/>
  <w15:docId w15:val="{E49F0EFD-07BF-473B-8C86-B28C9741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645812">
      <w:bodyDiv w:val="1"/>
      <w:marLeft w:val="0"/>
      <w:marRight w:val="0"/>
      <w:marTop w:val="0"/>
      <w:marBottom w:val="0"/>
      <w:divBdr>
        <w:top w:val="none" w:sz="0" w:space="0" w:color="auto"/>
        <w:left w:val="none" w:sz="0" w:space="0" w:color="auto"/>
        <w:bottom w:val="none" w:sz="0" w:space="0" w:color="auto"/>
        <w:right w:val="none" w:sz="0" w:space="0" w:color="auto"/>
      </w:divBdr>
    </w:div>
    <w:div w:id="1095711913">
      <w:bodyDiv w:val="1"/>
      <w:marLeft w:val="0"/>
      <w:marRight w:val="0"/>
      <w:marTop w:val="0"/>
      <w:marBottom w:val="0"/>
      <w:divBdr>
        <w:top w:val="none" w:sz="0" w:space="0" w:color="auto"/>
        <w:left w:val="none" w:sz="0" w:space="0" w:color="auto"/>
        <w:bottom w:val="none" w:sz="0" w:space="0" w:color="auto"/>
        <w:right w:val="none" w:sz="0" w:space="0" w:color="auto"/>
      </w:divBdr>
    </w:div>
    <w:div w:id="1353259482">
      <w:bodyDiv w:val="1"/>
      <w:marLeft w:val="0"/>
      <w:marRight w:val="0"/>
      <w:marTop w:val="0"/>
      <w:marBottom w:val="0"/>
      <w:divBdr>
        <w:top w:val="none" w:sz="0" w:space="0" w:color="auto"/>
        <w:left w:val="none" w:sz="0" w:space="0" w:color="auto"/>
        <w:bottom w:val="none" w:sz="0" w:space="0" w:color="auto"/>
        <w:right w:val="none" w:sz="0" w:space="0" w:color="auto"/>
      </w:divBdr>
    </w:div>
    <w:div w:id="1485511557">
      <w:bodyDiv w:val="1"/>
      <w:marLeft w:val="0"/>
      <w:marRight w:val="0"/>
      <w:marTop w:val="0"/>
      <w:marBottom w:val="0"/>
      <w:divBdr>
        <w:top w:val="none" w:sz="0" w:space="0" w:color="auto"/>
        <w:left w:val="none" w:sz="0" w:space="0" w:color="auto"/>
        <w:bottom w:val="none" w:sz="0" w:space="0" w:color="auto"/>
        <w:right w:val="none" w:sz="0" w:space="0" w:color="auto"/>
      </w:divBdr>
    </w:div>
    <w:div w:id="184728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4267</Words>
  <Characters>24324</Characters>
  <Application>Microsoft Office Word</Application>
  <DocSecurity>0</DocSecurity>
  <Lines>202</Lines>
  <Paragraphs>57</Paragraphs>
  <ScaleCrop>false</ScaleCrop>
  <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yoshi</cp:lastModifiedBy>
  <cp:revision>2</cp:revision>
  <dcterms:created xsi:type="dcterms:W3CDTF">2021-02-20T06:28:00Z</dcterms:created>
  <dcterms:modified xsi:type="dcterms:W3CDTF">2021-02-20T06:28:00Z</dcterms:modified>
</cp:coreProperties>
</file>