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AB" w:rsidRPr="008535AB" w:rsidRDefault="008535A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535AB">
        <w:rPr>
          <w:rFonts w:ascii="Times New Roman" w:hAnsi="Times New Roman" w:cs="Times New Roman"/>
          <w:sz w:val="24"/>
          <w:szCs w:val="24"/>
        </w:rPr>
        <w:t>ПРАВИТЕЛЬСТВО НОВГОРОДСКОЙ ОБЛАСТИ</w:t>
      </w:r>
    </w:p>
    <w:p w:rsidR="008535AB" w:rsidRPr="008535AB" w:rsidRDefault="008535A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8535AB" w:rsidRPr="008535AB" w:rsidRDefault="008535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5A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535AB" w:rsidRPr="008535AB" w:rsidRDefault="008535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5AB">
        <w:rPr>
          <w:rFonts w:ascii="Times New Roman" w:hAnsi="Times New Roman" w:cs="Times New Roman"/>
          <w:sz w:val="24"/>
          <w:szCs w:val="24"/>
        </w:rPr>
        <w:t>от 3 сентября 2018 г. N 432</w:t>
      </w:r>
    </w:p>
    <w:p w:rsidR="008535AB" w:rsidRPr="008535AB" w:rsidRDefault="008535AB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8535AB" w:rsidRPr="008535AB" w:rsidRDefault="008535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5AB">
        <w:rPr>
          <w:rFonts w:ascii="Times New Roman" w:hAnsi="Times New Roman" w:cs="Times New Roman"/>
          <w:sz w:val="24"/>
          <w:szCs w:val="24"/>
        </w:rPr>
        <w:t>ОБ УТВЕРЖДЕНИИ НОРМАТИВОВ НАКОПЛЕНИЯ ТВЕРДЫХ КОММУНАЛЬНЫХ</w:t>
      </w:r>
    </w:p>
    <w:p w:rsidR="008535AB" w:rsidRPr="008535AB" w:rsidRDefault="008535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5AB">
        <w:rPr>
          <w:rFonts w:ascii="Times New Roman" w:hAnsi="Times New Roman" w:cs="Times New Roman"/>
          <w:sz w:val="24"/>
          <w:szCs w:val="24"/>
        </w:rPr>
        <w:t>ОТХОДОВ, ОБРАЗУЮЩИХСЯ В ДЕЯТЕЛЬНОСТИ ЮРИДИЧЕСКИХ ЛИЦ,</w:t>
      </w:r>
    </w:p>
    <w:p w:rsidR="008535AB" w:rsidRPr="008535AB" w:rsidRDefault="008535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5AB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</w:p>
    <w:p w:rsidR="008535AB" w:rsidRPr="008535AB" w:rsidRDefault="00853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5AB" w:rsidRPr="008535AB" w:rsidRDefault="00853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35AB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8535AB">
          <w:rPr>
            <w:rFonts w:ascii="Times New Roman" w:hAnsi="Times New Roman" w:cs="Times New Roman"/>
            <w:color w:val="0000FF"/>
            <w:sz w:val="24"/>
            <w:szCs w:val="24"/>
          </w:rPr>
          <w:t>статьей 6</w:t>
        </w:r>
      </w:hyperlink>
      <w:r w:rsidRPr="008535AB">
        <w:rPr>
          <w:rFonts w:ascii="Times New Roman" w:hAnsi="Times New Roman" w:cs="Times New Roman"/>
          <w:sz w:val="24"/>
          <w:szCs w:val="24"/>
        </w:rPr>
        <w:t xml:space="preserve"> Федерального закона от 24 июня 1998 года N 89-ФЗ "Об отходах производства и потребления", </w:t>
      </w:r>
      <w:hyperlink r:id="rId5" w:history="1">
        <w:r w:rsidRPr="008535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8535A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4 апреля 2016 года N 269 "Об определении нормативов накопления твердых коммунальных отходов", областным </w:t>
      </w:r>
      <w:hyperlink r:id="rId6" w:history="1">
        <w:r w:rsidRPr="008535A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535AB">
        <w:rPr>
          <w:rFonts w:ascii="Times New Roman" w:hAnsi="Times New Roman" w:cs="Times New Roman"/>
          <w:sz w:val="24"/>
          <w:szCs w:val="24"/>
        </w:rPr>
        <w:t xml:space="preserve"> от 01.12.2015 N 880-ОЗ "О мерах по реализации Федерального закона "Об отходах производства и потребления" на территории Новгородской области и наделении</w:t>
      </w:r>
      <w:proofErr w:type="gramEnd"/>
      <w:r w:rsidRPr="008535AB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отдельными государственными полномочиями в области обращения с отходами производства и потребления" Правительство Новгородской области постановляет:</w:t>
      </w:r>
    </w:p>
    <w:p w:rsidR="008535AB" w:rsidRPr="008535AB" w:rsidRDefault="00853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5AB" w:rsidRPr="008535AB" w:rsidRDefault="00853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5AB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32" w:history="1">
        <w:r w:rsidRPr="008535AB">
          <w:rPr>
            <w:rFonts w:ascii="Times New Roman" w:hAnsi="Times New Roman" w:cs="Times New Roman"/>
            <w:color w:val="0000FF"/>
            <w:sz w:val="24"/>
            <w:szCs w:val="24"/>
          </w:rPr>
          <w:t>нормативы</w:t>
        </w:r>
      </w:hyperlink>
      <w:r w:rsidRPr="008535AB">
        <w:rPr>
          <w:rFonts w:ascii="Times New Roman" w:hAnsi="Times New Roman" w:cs="Times New Roman"/>
          <w:sz w:val="24"/>
          <w:szCs w:val="24"/>
        </w:rPr>
        <w:t xml:space="preserve"> накопления твердых коммунальных отходов, образующихся в деятельности юридических лиц, индивидуальных предпринимателей.</w:t>
      </w:r>
    </w:p>
    <w:p w:rsidR="008535AB" w:rsidRPr="008535AB" w:rsidRDefault="00853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5AB" w:rsidRPr="008535AB" w:rsidRDefault="00853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5AB">
        <w:rPr>
          <w:rFonts w:ascii="Times New Roman" w:hAnsi="Times New Roman" w:cs="Times New Roman"/>
          <w:sz w:val="24"/>
          <w:szCs w:val="24"/>
        </w:rPr>
        <w:t>2. Министерству строительства и жилищно-коммунального хозяйства Новгородской области не позднее 10 календарных дней со дня принятия постановления обеспечить размещение постановления на официальном сайте Правительства Новгородской области в информационно-телекоммуникационной сети "Интернет".</w:t>
      </w:r>
    </w:p>
    <w:p w:rsidR="008535AB" w:rsidRPr="008535AB" w:rsidRDefault="00853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5AB" w:rsidRPr="008535AB" w:rsidRDefault="00853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5A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535A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35AB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Председателя Правительства Новгородской области Пикалева В.И.</w:t>
      </w:r>
    </w:p>
    <w:p w:rsidR="008535AB" w:rsidRPr="008535AB" w:rsidRDefault="00853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5AB" w:rsidRPr="008535AB" w:rsidRDefault="00853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5AB">
        <w:rPr>
          <w:rFonts w:ascii="Times New Roman" w:hAnsi="Times New Roman" w:cs="Times New Roman"/>
          <w:sz w:val="24"/>
          <w:szCs w:val="24"/>
        </w:rPr>
        <w:t>4. Опубликовать постановление в газете "Новгородские ведомости" и разместить на "</w:t>
      </w:r>
      <w:proofErr w:type="gramStart"/>
      <w:r w:rsidRPr="008535AB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853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35AB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r w:rsidRPr="008535AB">
        <w:rPr>
          <w:rFonts w:ascii="Times New Roman" w:hAnsi="Times New Roman" w:cs="Times New Roman"/>
          <w:sz w:val="24"/>
          <w:szCs w:val="24"/>
        </w:rPr>
        <w:t xml:space="preserve"> правовой информации" (</w:t>
      </w:r>
      <w:proofErr w:type="spellStart"/>
      <w:r w:rsidRPr="008535AB">
        <w:rPr>
          <w:rFonts w:ascii="Times New Roman" w:hAnsi="Times New Roman" w:cs="Times New Roman"/>
          <w:sz w:val="24"/>
          <w:szCs w:val="24"/>
        </w:rPr>
        <w:t>www.pravo.gov.ru</w:t>
      </w:r>
      <w:proofErr w:type="spellEnd"/>
      <w:r w:rsidRPr="008535AB">
        <w:rPr>
          <w:rFonts w:ascii="Times New Roman" w:hAnsi="Times New Roman" w:cs="Times New Roman"/>
          <w:sz w:val="24"/>
          <w:szCs w:val="24"/>
        </w:rPr>
        <w:t>).</w:t>
      </w:r>
    </w:p>
    <w:p w:rsidR="008535AB" w:rsidRPr="008535AB" w:rsidRDefault="00853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5AB" w:rsidRPr="008535AB" w:rsidRDefault="008535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5AB">
        <w:rPr>
          <w:rFonts w:ascii="Times New Roman" w:hAnsi="Times New Roman" w:cs="Times New Roman"/>
          <w:sz w:val="24"/>
          <w:szCs w:val="24"/>
        </w:rPr>
        <w:t>Губернатор Новгородской области</w:t>
      </w:r>
    </w:p>
    <w:p w:rsidR="008535AB" w:rsidRPr="008535AB" w:rsidRDefault="008535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5AB">
        <w:rPr>
          <w:rFonts w:ascii="Times New Roman" w:hAnsi="Times New Roman" w:cs="Times New Roman"/>
          <w:sz w:val="24"/>
          <w:szCs w:val="24"/>
        </w:rPr>
        <w:t>А.С.НИКИТИН</w:t>
      </w:r>
    </w:p>
    <w:p w:rsidR="008535AB" w:rsidRPr="008535AB" w:rsidRDefault="00853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5AB" w:rsidRPr="008535AB" w:rsidRDefault="00853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5AB" w:rsidRPr="008535AB" w:rsidRDefault="00853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5AB" w:rsidRPr="008535AB" w:rsidRDefault="00853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5AB" w:rsidRPr="008535AB" w:rsidRDefault="00853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5AB" w:rsidRDefault="008535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35AB" w:rsidRDefault="008535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35AB" w:rsidRDefault="008535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35AB" w:rsidRDefault="008535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35AB" w:rsidRDefault="008535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35AB" w:rsidRDefault="008535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35AB" w:rsidRDefault="008535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35AB" w:rsidRDefault="008535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35AB" w:rsidRDefault="008535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35AB" w:rsidRDefault="008535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35AB" w:rsidRDefault="008535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35AB" w:rsidRDefault="008535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535AB" w:rsidRPr="008535AB" w:rsidRDefault="008535A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535AB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8535AB" w:rsidRPr="008535AB" w:rsidRDefault="008535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5A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8535AB" w:rsidRPr="008535AB" w:rsidRDefault="008535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5AB">
        <w:rPr>
          <w:rFonts w:ascii="Times New Roman" w:hAnsi="Times New Roman" w:cs="Times New Roman"/>
          <w:sz w:val="24"/>
          <w:szCs w:val="24"/>
        </w:rPr>
        <w:t>Правительства Новгородской области</w:t>
      </w:r>
    </w:p>
    <w:p w:rsidR="008535AB" w:rsidRPr="008535AB" w:rsidRDefault="008535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5AB">
        <w:rPr>
          <w:rFonts w:ascii="Times New Roman" w:hAnsi="Times New Roman" w:cs="Times New Roman"/>
          <w:sz w:val="24"/>
          <w:szCs w:val="24"/>
        </w:rPr>
        <w:t>от 03.09.2018 N 432</w:t>
      </w:r>
    </w:p>
    <w:p w:rsidR="008535AB" w:rsidRPr="008535AB" w:rsidRDefault="00853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5AB" w:rsidRPr="008535AB" w:rsidRDefault="008535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8535AB">
        <w:rPr>
          <w:rFonts w:ascii="Times New Roman" w:hAnsi="Times New Roman" w:cs="Times New Roman"/>
          <w:sz w:val="24"/>
          <w:szCs w:val="24"/>
        </w:rPr>
        <w:t>НОРМАТИВЫ</w:t>
      </w:r>
    </w:p>
    <w:p w:rsidR="008535AB" w:rsidRPr="008535AB" w:rsidRDefault="008535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5AB">
        <w:rPr>
          <w:rFonts w:ascii="Times New Roman" w:hAnsi="Times New Roman" w:cs="Times New Roman"/>
          <w:sz w:val="24"/>
          <w:szCs w:val="24"/>
        </w:rPr>
        <w:t>НАКОПЛЕНИЯ ТВЕРДЫХ КОММУНАЛЬНЫХ ОТХОДОВ, ОБРАЗУЮЩИХСЯ</w:t>
      </w:r>
    </w:p>
    <w:p w:rsidR="008535AB" w:rsidRPr="008535AB" w:rsidRDefault="008535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5AB">
        <w:rPr>
          <w:rFonts w:ascii="Times New Roman" w:hAnsi="Times New Roman" w:cs="Times New Roman"/>
          <w:sz w:val="24"/>
          <w:szCs w:val="24"/>
        </w:rPr>
        <w:t>В ДЕЯТЕЛЬНОСТИ ЮРИДИЧЕСКИХ ЛИЦ, ИНДИВИДУАЛЬНЫХ</w:t>
      </w:r>
    </w:p>
    <w:p w:rsidR="008535AB" w:rsidRPr="008535AB" w:rsidRDefault="008535A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35AB">
        <w:rPr>
          <w:rFonts w:ascii="Times New Roman" w:hAnsi="Times New Roman" w:cs="Times New Roman"/>
          <w:sz w:val="24"/>
          <w:szCs w:val="24"/>
        </w:rPr>
        <w:t>ПРЕДПРИНИМАТЕЛЕЙ</w:t>
      </w:r>
    </w:p>
    <w:p w:rsidR="008535AB" w:rsidRPr="008535AB" w:rsidRDefault="00853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45"/>
        <w:gridCol w:w="1361"/>
        <w:gridCol w:w="1474"/>
        <w:gridCol w:w="1077"/>
        <w:gridCol w:w="1247"/>
      </w:tblGrid>
      <w:tr w:rsidR="008535AB" w:rsidRPr="008535AB">
        <w:tc>
          <w:tcPr>
            <w:tcW w:w="567" w:type="dxa"/>
            <w:vMerge w:val="restart"/>
            <w:vAlign w:val="center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5" w:type="dxa"/>
            <w:vMerge w:val="restart"/>
            <w:vAlign w:val="center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 объектов</w:t>
            </w:r>
          </w:p>
        </w:tc>
        <w:tc>
          <w:tcPr>
            <w:tcW w:w="1361" w:type="dxa"/>
            <w:vMerge w:val="restart"/>
            <w:vAlign w:val="center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3798" w:type="dxa"/>
            <w:gridSpan w:val="3"/>
            <w:vAlign w:val="center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нормативы накопления</w:t>
            </w:r>
          </w:p>
        </w:tc>
      </w:tr>
      <w:tr w:rsidR="008535AB" w:rsidRPr="008535AB">
        <w:tc>
          <w:tcPr>
            <w:tcW w:w="567" w:type="dxa"/>
            <w:vMerge/>
          </w:tcPr>
          <w:p w:rsidR="008535AB" w:rsidRPr="008535AB" w:rsidRDefault="0085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</w:tcPr>
          <w:p w:rsidR="008535AB" w:rsidRPr="008535AB" w:rsidRDefault="0085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</w:tcPr>
          <w:p w:rsidR="008535AB" w:rsidRPr="008535AB" w:rsidRDefault="00853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 xml:space="preserve">в объемных показателях (куб. </w:t>
            </w:r>
            <w:proofErr w:type="gramStart"/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8535AB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расчетную единицу в год)</w:t>
            </w:r>
          </w:p>
        </w:tc>
        <w:tc>
          <w:tcPr>
            <w:tcW w:w="1077" w:type="dxa"/>
            <w:vAlign w:val="center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по массе (</w:t>
            </w:r>
            <w:proofErr w:type="gramStart"/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535AB">
              <w:rPr>
                <w:rFonts w:ascii="Times New Roman" w:hAnsi="Times New Roman" w:cs="Times New Roman"/>
                <w:sz w:val="24"/>
                <w:szCs w:val="24"/>
              </w:rPr>
              <w:t xml:space="preserve"> на расчетную единицу в год)</w:t>
            </w:r>
          </w:p>
        </w:tc>
        <w:tc>
          <w:tcPr>
            <w:tcW w:w="1247" w:type="dxa"/>
            <w:vAlign w:val="center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средняя плотность (</w:t>
            </w:r>
            <w:proofErr w:type="gramStart"/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/куб. м в год) &lt;1&gt;</w:t>
            </w:r>
          </w:p>
        </w:tc>
      </w:tr>
      <w:tr w:rsidR="008535AB" w:rsidRPr="008535AB">
        <w:tc>
          <w:tcPr>
            <w:tcW w:w="567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535AB" w:rsidRPr="008535AB">
        <w:tc>
          <w:tcPr>
            <w:tcW w:w="567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5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Административные, офисные учреждения</w:t>
            </w:r>
          </w:p>
        </w:tc>
        <w:tc>
          <w:tcPr>
            <w:tcW w:w="1361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 сотрудник</w:t>
            </w:r>
          </w:p>
        </w:tc>
        <w:tc>
          <w:tcPr>
            <w:tcW w:w="1474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107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252,26</w:t>
            </w:r>
          </w:p>
        </w:tc>
        <w:tc>
          <w:tcPr>
            <w:tcW w:w="124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147,52</w:t>
            </w:r>
          </w:p>
        </w:tc>
      </w:tr>
      <w:tr w:rsidR="008535AB" w:rsidRPr="008535AB">
        <w:tc>
          <w:tcPr>
            <w:tcW w:w="567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5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Продовольственные магазины</w:t>
            </w:r>
          </w:p>
        </w:tc>
        <w:tc>
          <w:tcPr>
            <w:tcW w:w="1361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 кв. м торговой площади</w:t>
            </w:r>
          </w:p>
        </w:tc>
        <w:tc>
          <w:tcPr>
            <w:tcW w:w="1474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107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93,24</w:t>
            </w:r>
          </w:p>
        </w:tc>
        <w:tc>
          <w:tcPr>
            <w:tcW w:w="124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150,39</w:t>
            </w:r>
          </w:p>
        </w:tc>
      </w:tr>
      <w:tr w:rsidR="008535AB" w:rsidRPr="008535AB">
        <w:tc>
          <w:tcPr>
            <w:tcW w:w="567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5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Промышленные магазины</w:t>
            </w:r>
          </w:p>
        </w:tc>
        <w:tc>
          <w:tcPr>
            <w:tcW w:w="1361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 кв. м торговой площади</w:t>
            </w:r>
          </w:p>
        </w:tc>
        <w:tc>
          <w:tcPr>
            <w:tcW w:w="1474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07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24,85</w:t>
            </w:r>
          </w:p>
        </w:tc>
        <w:tc>
          <w:tcPr>
            <w:tcW w:w="124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165,67</w:t>
            </w:r>
          </w:p>
        </w:tc>
      </w:tr>
      <w:tr w:rsidR="008535AB" w:rsidRPr="008535AB">
        <w:tc>
          <w:tcPr>
            <w:tcW w:w="567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5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</w:tc>
        <w:tc>
          <w:tcPr>
            <w:tcW w:w="1361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 кв. м торговой площади</w:t>
            </w:r>
          </w:p>
        </w:tc>
        <w:tc>
          <w:tcPr>
            <w:tcW w:w="1474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07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123,49</w:t>
            </w:r>
          </w:p>
        </w:tc>
        <w:tc>
          <w:tcPr>
            <w:tcW w:w="124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178,97</w:t>
            </w:r>
          </w:p>
        </w:tc>
      </w:tr>
      <w:tr w:rsidR="008535AB" w:rsidRPr="008535AB">
        <w:tc>
          <w:tcPr>
            <w:tcW w:w="567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5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Железнодорожные и автовокзалы</w:t>
            </w:r>
          </w:p>
        </w:tc>
        <w:tc>
          <w:tcPr>
            <w:tcW w:w="1361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1474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07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28,26</w:t>
            </w:r>
          </w:p>
        </w:tc>
        <w:tc>
          <w:tcPr>
            <w:tcW w:w="124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166,23</w:t>
            </w:r>
          </w:p>
        </w:tc>
      </w:tr>
      <w:tr w:rsidR="008535AB" w:rsidRPr="008535AB">
        <w:tc>
          <w:tcPr>
            <w:tcW w:w="567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5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организации</w:t>
            </w:r>
          </w:p>
        </w:tc>
        <w:tc>
          <w:tcPr>
            <w:tcW w:w="1361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</w:p>
        </w:tc>
        <w:tc>
          <w:tcPr>
            <w:tcW w:w="1474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07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  <w:tc>
          <w:tcPr>
            <w:tcW w:w="124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133,48</w:t>
            </w:r>
          </w:p>
        </w:tc>
      </w:tr>
      <w:tr w:rsidR="008535AB" w:rsidRPr="008535AB">
        <w:tc>
          <w:tcPr>
            <w:tcW w:w="567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5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  <w:tc>
          <w:tcPr>
            <w:tcW w:w="1361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 учащийся</w:t>
            </w:r>
          </w:p>
        </w:tc>
        <w:tc>
          <w:tcPr>
            <w:tcW w:w="1474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07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30,08</w:t>
            </w:r>
          </w:p>
        </w:tc>
        <w:tc>
          <w:tcPr>
            <w:tcW w:w="124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150,4</w:t>
            </w:r>
          </w:p>
        </w:tc>
      </w:tr>
      <w:tr w:rsidR="008535AB" w:rsidRPr="008535AB">
        <w:tc>
          <w:tcPr>
            <w:tcW w:w="567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5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образовательные организации, образовательные организации высшего образования, организации дополнительного образования и иные образовательные организации (за исключением дошкольных </w:t>
            </w:r>
            <w:r w:rsidRPr="00853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и общеобразовательных организаций)</w:t>
            </w:r>
          </w:p>
        </w:tc>
        <w:tc>
          <w:tcPr>
            <w:tcW w:w="1361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учащийся</w:t>
            </w:r>
          </w:p>
        </w:tc>
        <w:tc>
          <w:tcPr>
            <w:tcW w:w="1474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07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118,13</w:t>
            </w:r>
          </w:p>
        </w:tc>
        <w:tc>
          <w:tcPr>
            <w:tcW w:w="124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161,82</w:t>
            </w:r>
          </w:p>
        </w:tc>
      </w:tr>
      <w:tr w:rsidR="008535AB" w:rsidRPr="008535AB">
        <w:tc>
          <w:tcPr>
            <w:tcW w:w="567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45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Концертные залы, театры, кинотеатры</w:t>
            </w:r>
          </w:p>
        </w:tc>
        <w:tc>
          <w:tcPr>
            <w:tcW w:w="1361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74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07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46,16</w:t>
            </w:r>
          </w:p>
        </w:tc>
        <w:tc>
          <w:tcPr>
            <w:tcW w:w="124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170,96</w:t>
            </w:r>
          </w:p>
        </w:tc>
      </w:tr>
      <w:tr w:rsidR="008535AB" w:rsidRPr="008535AB">
        <w:tc>
          <w:tcPr>
            <w:tcW w:w="567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45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Спортивные здания, сооружения</w:t>
            </w:r>
          </w:p>
        </w:tc>
        <w:tc>
          <w:tcPr>
            <w:tcW w:w="1361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74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07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56,62</w:t>
            </w:r>
          </w:p>
        </w:tc>
        <w:tc>
          <w:tcPr>
            <w:tcW w:w="124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157,28</w:t>
            </w:r>
          </w:p>
        </w:tc>
      </w:tr>
      <w:tr w:rsidR="008535AB" w:rsidRPr="008535AB">
        <w:tc>
          <w:tcPr>
            <w:tcW w:w="567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45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Рестораны, кафе, бары, столовые, предприятия быстрого обслуживания, буфеты, кафетерии, магазины (отделы) кулинарии</w:t>
            </w:r>
            <w:proofErr w:type="gramEnd"/>
          </w:p>
        </w:tc>
        <w:tc>
          <w:tcPr>
            <w:tcW w:w="1361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74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07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299,57</w:t>
            </w:r>
          </w:p>
        </w:tc>
        <w:tc>
          <w:tcPr>
            <w:tcW w:w="124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209,49</w:t>
            </w:r>
          </w:p>
        </w:tc>
      </w:tr>
      <w:tr w:rsidR="008535AB" w:rsidRPr="008535AB">
        <w:tc>
          <w:tcPr>
            <w:tcW w:w="567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45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Гостиницы</w:t>
            </w:r>
          </w:p>
        </w:tc>
        <w:tc>
          <w:tcPr>
            <w:tcW w:w="1361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койкоместо</w:t>
            </w:r>
            <w:proofErr w:type="spellEnd"/>
          </w:p>
        </w:tc>
        <w:tc>
          <w:tcPr>
            <w:tcW w:w="1474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07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187,52</w:t>
            </w:r>
          </w:p>
        </w:tc>
        <w:tc>
          <w:tcPr>
            <w:tcW w:w="124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203,83</w:t>
            </w:r>
          </w:p>
        </w:tc>
      </w:tr>
      <w:tr w:rsidR="008535AB" w:rsidRPr="008535AB">
        <w:tc>
          <w:tcPr>
            <w:tcW w:w="567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45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1361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 кв. м общей площади</w:t>
            </w:r>
          </w:p>
        </w:tc>
        <w:tc>
          <w:tcPr>
            <w:tcW w:w="1474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107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147,14</w:t>
            </w:r>
          </w:p>
        </w:tc>
        <w:tc>
          <w:tcPr>
            <w:tcW w:w="124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165,33</w:t>
            </w:r>
          </w:p>
        </w:tc>
      </w:tr>
      <w:tr w:rsidR="008535AB" w:rsidRPr="008535AB">
        <w:tc>
          <w:tcPr>
            <w:tcW w:w="567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45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Парикмахерские</w:t>
            </w:r>
          </w:p>
        </w:tc>
        <w:tc>
          <w:tcPr>
            <w:tcW w:w="1361" w:type="dxa"/>
          </w:tcPr>
          <w:p w:rsidR="008535AB" w:rsidRPr="008535AB" w:rsidRDefault="00853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74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107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261,53</w:t>
            </w:r>
          </w:p>
        </w:tc>
        <w:tc>
          <w:tcPr>
            <w:tcW w:w="1247" w:type="dxa"/>
          </w:tcPr>
          <w:p w:rsidR="008535AB" w:rsidRPr="008535AB" w:rsidRDefault="008535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5AB">
              <w:rPr>
                <w:rFonts w:ascii="Times New Roman" w:hAnsi="Times New Roman" w:cs="Times New Roman"/>
                <w:sz w:val="24"/>
                <w:szCs w:val="24"/>
              </w:rPr>
              <w:t>114,21</w:t>
            </w:r>
          </w:p>
        </w:tc>
      </w:tr>
    </w:tbl>
    <w:p w:rsidR="008535AB" w:rsidRPr="008535AB" w:rsidRDefault="00853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5AB" w:rsidRPr="008535AB" w:rsidRDefault="008535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5A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35AB" w:rsidRPr="008535AB" w:rsidRDefault="008535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5AB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8535AB">
        <w:rPr>
          <w:rFonts w:ascii="Times New Roman" w:hAnsi="Times New Roman" w:cs="Times New Roman"/>
          <w:sz w:val="24"/>
          <w:szCs w:val="24"/>
        </w:rPr>
        <w:t>&gt; О</w:t>
      </w:r>
      <w:proofErr w:type="gramEnd"/>
      <w:r w:rsidRPr="008535AB">
        <w:rPr>
          <w:rFonts w:ascii="Times New Roman" w:hAnsi="Times New Roman" w:cs="Times New Roman"/>
          <w:sz w:val="24"/>
          <w:szCs w:val="24"/>
        </w:rPr>
        <w:t>пределяется в целях сопоставления объема и массы твердых коммунальных отходов.</w:t>
      </w:r>
    </w:p>
    <w:p w:rsidR="008535AB" w:rsidRPr="008535AB" w:rsidRDefault="00853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5AB" w:rsidRPr="008535AB" w:rsidRDefault="008535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5AB" w:rsidRPr="008535AB" w:rsidRDefault="008535A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54F0D" w:rsidRPr="008535AB" w:rsidRDefault="00954F0D">
      <w:pPr>
        <w:rPr>
          <w:rFonts w:ascii="Times New Roman" w:hAnsi="Times New Roman" w:cs="Times New Roman"/>
          <w:sz w:val="24"/>
          <w:szCs w:val="24"/>
        </w:rPr>
      </w:pPr>
    </w:p>
    <w:sectPr w:rsidR="00954F0D" w:rsidRPr="008535AB" w:rsidSect="00822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535AB"/>
    <w:rsid w:val="008535AB"/>
    <w:rsid w:val="00954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53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35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6640F34AE25C3F28BD7BC5F68A7486822BE3A136E4B38F3681D0370A814001F8D7C46B9CDFE99A781B8CBF4645EBA0F4EA9840248C12146B2FC5X6G7H" TargetMode="External"/><Relationship Id="rId5" Type="http://schemas.openxmlformats.org/officeDocument/2006/relationships/hyperlink" Target="consultantplus://offline/ref=E16640F34AE25C3F28BD65C8E0E62B8E8520BAAF3FE1BADD69DE8B6A5D884A56BF989D29D8D2E89B7910D9EC0944B7E5A7F99941248E150BX6G0H" TargetMode="External"/><Relationship Id="rId4" Type="http://schemas.openxmlformats.org/officeDocument/2006/relationships/hyperlink" Target="consultantplus://offline/ref=E16640F34AE25C3F28BD65C8E0E62B8E8521B9AF37E5BADD69DE8B6A5D884A56BF989D2BDAD3E3CE295FD8B04C17A4E4A6F99B463BX8G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3343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UserZhKH</dc:creator>
  <cp:lastModifiedBy>UserZhKH</cp:lastModifiedBy>
  <cp:revision>1</cp:revision>
  <dcterms:created xsi:type="dcterms:W3CDTF">2019-07-16T07:06:00Z</dcterms:created>
  <dcterms:modified xsi:type="dcterms:W3CDTF">2019-07-16T07:08:00Z</dcterms:modified>
</cp:coreProperties>
</file>