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AB672E4" wp14:editId="546267EC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1C67A6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944916">
        <w:rPr>
          <w:sz w:val="28"/>
        </w:rPr>
        <w:t>2</w:t>
      </w:r>
      <w:r w:rsidR="00DE2DEA">
        <w:rPr>
          <w:sz w:val="28"/>
        </w:rPr>
        <w:t>3</w:t>
      </w:r>
      <w:r w:rsidR="009C4A39">
        <w:rPr>
          <w:sz w:val="28"/>
        </w:rPr>
        <w:t>.</w:t>
      </w:r>
      <w:r w:rsidR="00F16609">
        <w:rPr>
          <w:sz w:val="28"/>
        </w:rPr>
        <w:t>0</w:t>
      </w:r>
      <w:r w:rsidR="00816ADA">
        <w:rPr>
          <w:sz w:val="28"/>
        </w:rPr>
        <w:t>3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</w:t>
      </w:r>
      <w:r w:rsidR="004D636D">
        <w:rPr>
          <w:sz w:val="28"/>
        </w:rPr>
        <w:t>53</w:t>
      </w:r>
      <w:r w:rsidR="00DE2DEA">
        <w:rPr>
          <w:sz w:val="28"/>
        </w:rPr>
        <w:t>8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944916" w:rsidRDefault="00944916" w:rsidP="00944916">
      <w:pPr>
        <w:jc w:val="both"/>
        <w:rPr>
          <w:sz w:val="28"/>
          <w:szCs w:val="28"/>
        </w:rPr>
      </w:pPr>
    </w:p>
    <w:p w:rsidR="00DE2DEA" w:rsidRPr="00DE2DEA" w:rsidRDefault="00DE2DEA" w:rsidP="00DE2DEA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E2DEA">
        <w:rPr>
          <w:b/>
          <w:sz w:val="28"/>
          <w:szCs w:val="28"/>
        </w:rPr>
        <w:t xml:space="preserve">Об </w:t>
      </w:r>
      <w:r w:rsidRPr="00DE2DEA">
        <w:rPr>
          <w:b/>
          <w:bCs/>
          <w:sz w:val="28"/>
          <w:szCs w:val="28"/>
        </w:rPr>
        <w:t>утверждении Положения о порядке размещения нестационарных торговых объектов на территории Солецкого муниципального округа</w:t>
      </w:r>
    </w:p>
    <w:p w:rsidR="00DE2DEA" w:rsidRPr="00DE2DEA" w:rsidRDefault="00DE2DEA" w:rsidP="00DE2DEA">
      <w:pPr>
        <w:suppressAutoHyphens/>
        <w:rPr>
          <w:b/>
          <w:sz w:val="28"/>
          <w:szCs w:val="28"/>
        </w:rPr>
      </w:pPr>
    </w:p>
    <w:p w:rsidR="00DE2DEA" w:rsidRPr="00DE2DEA" w:rsidRDefault="00DE2DEA" w:rsidP="00DE2DEA">
      <w:pPr>
        <w:suppressAutoHyphens/>
        <w:spacing w:line="340" w:lineRule="atLeast"/>
        <w:ind w:firstLine="709"/>
        <w:jc w:val="both"/>
        <w:rPr>
          <w:b/>
          <w:sz w:val="28"/>
          <w:szCs w:val="28"/>
        </w:rPr>
      </w:pPr>
      <w:r w:rsidRPr="00DE2DEA">
        <w:rPr>
          <w:sz w:val="28"/>
          <w:szCs w:val="28"/>
        </w:rPr>
        <w:t xml:space="preserve">В соответствии с Федеральными законами  от 6 октября 2003 года </w:t>
      </w:r>
      <w:hyperlink r:id="rId7" w:history="1">
        <w:r w:rsidRPr="00DE2DEA">
          <w:rPr>
            <w:sz w:val="28"/>
            <w:szCs w:val="28"/>
          </w:rPr>
          <w:t>№ 131-ФЗ</w:t>
        </w:r>
      </w:hyperlink>
      <w:r w:rsidRPr="00DE2DEA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28 декабря 2009 года </w:t>
      </w:r>
      <w:hyperlink r:id="rId8" w:history="1">
        <w:r w:rsidRPr="00DE2DEA">
          <w:rPr>
            <w:sz w:val="28"/>
            <w:szCs w:val="28"/>
          </w:rPr>
          <w:t>№ 381-ФЗ</w:t>
        </w:r>
      </w:hyperlink>
      <w:r w:rsidRPr="00DE2DEA">
        <w:rPr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 статьей 39.36. </w:t>
      </w:r>
      <w:r w:rsidRPr="00DE2DEA">
        <w:rPr>
          <w:iCs/>
          <w:sz w:val="28"/>
          <w:szCs w:val="28"/>
        </w:rPr>
        <w:t>Земельного кодекса Российской Федерации</w:t>
      </w:r>
      <w:r w:rsidRPr="00DE2D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2DEA">
        <w:rPr>
          <w:rFonts w:eastAsia="Calibri"/>
          <w:sz w:val="28"/>
          <w:szCs w:val="28"/>
          <w:lang w:eastAsia="en-US"/>
        </w:rPr>
        <w:t>постановлением министерства промышленности и торговли Новгородской области от 29.11.2019 № 5 «Об установления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(в редакции постановления министерства промышленности и торговли Новгородской области от 26.03.2021 № 1), решением Думы Солецкого муниципального округа от 21.09.2020 № 7 «О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E2DEA">
        <w:rPr>
          <w:rFonts w:eastAsia="Calibri"/>
          <w:sz w:val="28"/>
          <w:szCs w:val="28"/>
          <w:lang w:eastAsia="en-US"/>
        </w:rPr>
        <w:t>правопреемстве органов местного самоуправления Солецкого муниципального округа Новгородской области». А</w:t>
      </w:r>
      <w:r w:rsidRPr="00DE2DEA">
        <w:rPr>
          <w:sz w:val="28"/>
          <w:szCs w:val="28"/>
        </w:rPr>
        <w:t xml:space="preserve">дминистрация Солецкого муниципального округа </w:t>
      </w:r>
      <w:r w:rsidRPr="00DE2DEA">
        <w:rPr>
          <w:b/>
          <w:sz w:val="28"/>
          <w:szCs w:val="28"/>
        </w:rPr>
        <w:t>ПОСТАНОВЛЯЕТ:</w:t>
      </w:r>
    </w:p>
    <w:p w:rsidR="00DE2DEA" w:rsidRPr="00DE2DEA" w:rsidRDefault="00DE2DEA" w:rsidP="00DE2DEA">
      <w:pPr>
        <w:widowControl w:val="0"/>
        <w:suppressAutoHyphens/>
        <w:autoSpaceDE w:val="0"/>
        <w:spacing w:line="340" w:lineRule="atLeast"/>
        <w:ind w:firstLine="709"/>
        <w:jc w:val="both"/>
        <w:rPr>
          <w:sz w:val="28"/>
          <w:szCs w:val="28"/>
        </w:rPr>
      </w:pPr>
      <w:r w:rsidRPr="00DE2DEA">
        <w:rPr>
          <w:sz w:val="28"/>
          <w:szCs w:val="28"/>
        </w:rPr>
        <w:t xml:space="preserve">1. Утвердить прилагаемое </w:t>
      </w:r>
      <w:hyperlink w:anchor="P48" w:history="1">
        <w:r w:rsidRPr="00DE2DEA">
          <w:rPr>
            <w:sz w:val="28"/>
            <w:szCs w:val="28"/>
          </w:rPr>
          <w:t>Положение</w:t>
        </w:r>
      </w:hyperlink>
      <w:r w:rsidRPr="00DE2DEA">
        <w:rPr>
          <w:sz w:val="28"/>
          <w:szCs w:val="28"/>
        </w:rPr>
        <w:t xml:space="preserve"> о порядке размещения нестационарных торговых объектов на территории Солецкого муниципального округа.</w:t>
      </w:r>
    </w:p>
    <w:p w:rsidR="00DE2DEA" w:rsidRPr="00DE2DEA" w:rsidRDefault="00DE2DEA" w:rsidP="00DE2DEA">
      <w:pPr>
        <w:widowControl w:val="0"/>
        <w:suppressAutoHyphens/>
        <w:autoSpaceDE w:val="0"/>
        <w:spacing w:line="3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2DEA">
        <w:rPr>
          <w:sz w:val="28"/>
          <w:szCs w:val="28"/>
        </w:rPr>
        <w:t>Признать утратившим силу постановление Администрации муниципального района от 19.07.2019 № 954 «Об утверждении Положения о порядке размещения нестационарных торговых объектов на территории Солецкого муниципального района».</w:t>
      </w:r>
    </w:p>
    <w:p w:rsidR="00DE2DEA" w:rsidRPr="00DE2DEA" w:rsidRDefault="00DE2DEA" w:rsidP="00DE2DEA">
      <w:pPr>
        <w:tabs>
          <w:tab w:val="left" w:pos="3060"/>
        </w:tabs>
        <w:suppressAutoHyphens/>
        <w:spacing w:line="340" w:lineRule="atLeast"/>
        <w:ind w:firstLine="709"/>
        <w:jc w:val="both"/>
        <w:rPr>
          <w:sz w:val="28"/>
          <w:szCs w:val="28"/>
        </w:rPr>
      </w:pPr>
      <w:r w:rsidRPr="00DE2DEA">
        <w:rPr>
          <w:sz w:val="28"/>
          <w:szCs w:val="28"/>
        </w:rPr>
        <w:t xml:space="preserve">3. Опубликовать постановление в периодическом печатном издании «Бюллетень Солецкого муниципального округа» и </w:t>
      </w:r>
      <w:proofErr w:type="gramStart"/>
      <w:r w:rsidRPr="00DE2DEA">
        <w:rPr>
          <w:sz w:val="28"/>
          <w:szCs w:val="28"/>
        </w:rPr>
        <w:t>разместить  на</w:t>
      </w:r>
      <w:proofErr w:type="gramEnd"/>
      <w:r w:rsidRPr="00DE2DEA">
        <w:rPr>
          <w:sz w:val="28"/>
          <w:szCs w:val="28"/>
        </w:rPr>
        <w:t xml:space="preserve"> официальном сайте Администрации Солецкого муниципального округа в информационно-телекоммуникационной сети «Интернет».</w:t>
      </w:r>
    </w:p>
    <w:p w:rsidR="00DE2DEA" w:rsidRDefault="00DE2DEA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DE2DEA" w:rsidRDefault="00DE2DEA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F476B5" w:rsidRDefault="0011675D" w:rsidP="00F16609">
      <w:pPr>
        <w:suppressAutoHyphens/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Pr="00654469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>муниципального округа</w:t>
      </w:r>
      <w:r w:rsidR="00763801">
        <w:rPr>
          <w:b/>
          <w:sz w:val="28"/>
          <w:szCs w:val="28"/>
        </w:rPr>
        <w:t xml:space="preserve"> </w:t>
      </w:r>
      <w:r w:rsidR="00B35540">
        <w:rPr>
          <w:b/>
          <w:sz w:val="28"/>
          <w:szCs w:val="28"/>
        </w:rPr>
        <w:t xml:space="preserve"> </w:t>
      </w:r>
      <w:r w:rsidR="00DE2DEA">
        <w:rPr>
          <w:b/>
          <w:sz w:val="28"/>
          <w:szCs w:val="28"/>
        </w:rPr>
        <w:t xml:space="preserve">   </w:t>
      </w:r>
      <w:r w:rsidRPr="00654469">
        <w:rPr>
          <w:b/>
          <w:sz w:val="28"/>
          <w:szCs w:val="28"/>
        </w:rPr>
        <w:t>М.В. Тимофеев</w:t>
      </w:r>
    </w:p>
    <w:p w:rsidR="004D636D" w:rsidRDefault="004D636D" w:rsidP="00F16609">
      <w:pPr>
        <w:suppressAutoHyphens/>
        <w:jc w:val="both"/>
        <w:outlineLvl w:val="0"/>
        <w:rPr>
          <w:b/>
          <w:sz w:val="28"/>
          <w:szCs w:val="28"/>
        </w:rPr>
      </w:pPr>
    </w:p>
    <w:p w:rsidR="00DE2DEA" w:rsidRPr="003A3223" w:rsidRDefault="00DE2DEA" w:rsidP="00DE2DEA">
      <w:pPr>
        <w:suppressAutoHyphens/>
        <w:ind w:firstLine="709"/>
        <w:jc w:val="right"/>
        <w:rPr>
          <w:sz w:val="24"/>
          <w:szCs w:val="24"/>
        </w:rPr>
      </w:pPr>
      <w:r w:rsidRPr="003A3223">
        <w:rPr>
          <w:sz w:val="24"/>
          <w:szCs w:val="24"/>
        </w:rPr>
        <w:lastRenderedPageBreak/>
        <w:t>Утверждено</w:t>
      </w:r>
    </w:p>
    <w:p w:rsidR="00DE2DEA" w:rsidRPr="003A3223" w:rsidRDefault="00DE2DEA" w:rsidP="00DE2DEA">
      <w:pPr>
        <w:suppressAutoHyphens/>
        <w:ind w:firstLine="709"/>
        <w:jc w:val="right"/>
        <w:rPr>
          <w:sz w:val="24"/>
          <w:szCs w:val="24"/>
        </w:rPr>
      </w:pPr>
      <w:r w:rsidRPr="003A3223">
        <w:rPr>
          <w:sz w:val="24"/>
          <w:szCs w:val="24"/>
        </w:rPr>
        <w:t xml:space="preserve"> постановлением Администрации</w:t>
      </w:r>
    </w:p>
    <w:p w:rsidR="00DE2DEA" w:rsidRPr="003A3223" w:rsidRDefault="00DE2DEA" w:rsidP="00DE2DEA">
      <w:pPr>
        <w:suppressAutoHyphens/>
        <w:ind w:firstLine="709"/>
        <w:jc w:val="right"/>
        <w:rPr>
          <w:sz w:val="24"/>
          <w:szCs w:val="24"/>
        </w:rPr>
      </w:pPr>
      <w:r w:rsidRPr="003A3223">
        <w:rPr>
          <w:sz w:val="24"/>
          <w:szCs w:val="24"/>
        </w:rPr>
        <w:t xml:space="preserve">Солецкого муниципального </w:t>
      </w:r>
      <w:r>
        <w:rPr>
          <w:sz w:val="24"/>
          <w:szCs w:val="24"/>
        </w:rPr>
        <w:t>округа</w:t>
      </w:r>
    </w:p>
    <w:p w:rsidR="00DE2DEA" w:rsidRPr="003A3223" w:rsidRDefault="00DE2DEA" w:rsidP="00DE2DEA">
      <w:pPr>
        <w:tabs>
          <w:tab w:val="left" w:pos="4536"/>
        </w:tabs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3A3223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23.03.2022 </w:t>
      </w:r>
      <w:r w:rsidRPr="003A3223">
        <w:rPr>
          <w:sz w:val="24"/>
          <w:szCs w:val="24"/>
        </w:rPr>
        <w:t>№</w:t>
      </w:r>
      <w:r>
        <w:rPr>
          <w:sz w:val="24"/>
          <w:szCs w:val="24"/>
        </w:rPr>
        <w:t xml:space="preserve"> 538</w:t>
      </w:r>
    </w:p>
    <w:p w:rsidR="00DE2DEA" w:rsidRPr="003A3223" w:rsidRDefault="00DE2DEA" w:rsidP="00DE2DEA">
      <w:pPr>
        <w:suppressAutoHyphens/>
        <w:ind w:firstLine="709"/>
        <w:jc w:val="right"/>
        <w:rPr>
          <w:b/>
          <w:sz w:val="26"/>
          <w:szCs w:val="26"/>
        </w:rPr>
      </w:pPr>
    </w:p>
    <w:p w:rsidR="00DE2DEA" w:rsidRPr="003A3223" w:rsidRDefault="00DE2DEA" w:rsidP="00DE2DEA">
      <w:pPr>
        <w:suppressAutoHyphens/>
        <w:spacing w:line="240" w:lineRule="exact"/>
        <w:ind w:firstLine="709"/>
        <w:jc w:val="center"/>
        <w:rPr>
          <w:b/>
          <w:sz w:val="26"/>
          <w:szCs w:val="26"/>
        </w:rPr>
      </w:pPr>
      <w:r w:rsidRPr="003A3223">
        <w:rPr>
          <w:b/>
          <w:sz w:val="26"/>
          <w:szCs w:val="26"/>
        </w:rPr>
        <w:t>Положение</w:t>
      </w:r>
    </w:p>
    <w:p w:rsidR="00DE2DEA" w:rsidRPr="003A3223" w:rsidRDefault="00DE2DEA" w:rsidP="00DE2DEA">
      <w:pPr>
        <w:suppressAutoHyphens/>
        <w:spacing w:line="240" w:lineRule="exact"/>
        <w:ind w:firstLine="709"/>
        <w:jc w:val="center"/>
        <w:rPr>
          <w:b/>
          <w:sz w:val="26"/>
          <w:szCs w:val="26"/>
        </w:rPr>
      </w:pPr>
      <w:r w:rsidRPr="003A3223">
        <w:rPr>
          <w:b/>
          <w:sz w:val="26"/>
          <w:szCs w:val="26"/>
        </w:rPr>
        <w:t xml:space="preserve">о порядке размещения нестационарных торговых объектов на территории Солецкого муниципального </w:t>
      </w:r>
      <w:r>
        <w:rPr>
          <w:b/>
          <w:sz w:val="26"/>
          <w:szCs w:val="26"/>
        </w:rPr>
        <w:t>округа</w:t>
      </w:r>
    </w:p>
    <w:p w:rsidR="00DE2DEA" w:rsidRPr="003A3223" w:rsidRDefault="00DE2DEA" w:rsidP="00DE2DEA">
      <w:pPr>
        <w:suppressAutoHyphens/>
        <w:spacing w:line="240" w:lineRule="exact"/>
        <w:ind w:firstLine="709"/>
        <w:jc w:val="center"/>
        <w:rPr>
          <w:sz w:val="26"/>
          <w:szCs w:val="26"/>
        </w:rPr>
      </w:pP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center"/>
        <w:rPr>
          <w:b/>
          <w:sz w:val="26"/>
          <w:szCs w:val="26"/>
        </w:rPr>
      </w:pPr>
      <w:r w:rsidRPr="003A3223">
        <w:rPr>
          <w:b/>
          <w:sz w:val="26"/>
          <w:szCs w:val="26"/>
        </w:rPr>
        <w:t>1. Общие положения</w:t>
      </w:r>
    </w:p>
    <w:p w:rsidR="00DE2DEA" w:rsidRPr="003A3223" w:rsidRDefault="00DE2DEA" w:rsidP="00DE2DEA">
      <w:pPr>
        <w:tabs>
          <w:tab w:val="left" w:pos="9356"/>
        </w:tabs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1.1. Настоящее Положение</w:t>
      </w:r>
      <w:r>
        <w:rPr>
          <w:sz w:val="26"/>
          <w:szCs w:val="26"/>
        </w:rPr>
        <w:t xml:space="preserve"> </w:t>
      </w:r>
      <w:r w:rsidRPr="003A3223">
        <w:rPr>
          <w:sz w:val="26"/>
          <w:szCs w:val="26"/>
        </w:rPr>
        <w:t xml:space="preserve">о порядке размещения нестационарных торговых объектов на территории Солецкого муниципального </w:t>
      </w:r>
      <w:r>
        <w:rPr>
          <w:sz w:val="26"/>
          <w:szCs w:val="26"/>
        </w:rPr>
        <w:t>округа</w:t>
      </w:r>
      <w:r w:rsidRPr="003A3223">
        <w:rPr>
          <w:sz w:val="26"/>
          <w:szCs w:val="26"/>
        </w:rPr>
        <w:t xml:space="preserve"> (далее -Положение) разработано в соответствии со статьей 39.36.</w:t>
      </w:r>
      <w:r w:rsidRPr="003A3223">
        <w:rPr>
          <w:iCs/>
          <w:sz w:val="26"/>
          <w:szCs w:val="26"/>
        </w:rPr>
        <w:t>Земельного кодекса Российской Федерации,</w:t>
      </w:r>
      <w:r>
        <w:rPr>
          <w:sz w:val="26"/>
          <w:szCs w:val="26"/>
        </w:rPr>
        <w:t xml:space="preserve"> Ф</w:t>
      </w:r>
      <w:r w:rsidRPr="003A3223">
        <w:rPr>
          <w:sz w:val="26"/>
          <w:szCs w:val="26"/>
        </w:rPr>
        <w:t>едеральными законами от 6 октября 2003 года</w:t>
      </w:r>
      <w:hyperlink r:id="rId9" w:history="1">
        <w:r w:rsidRPr="003A3223">
          <w:rPr>
            <w:sz w:val="26"/>
            <w:szCs w:val="26"/>
          </w:rPr>
          <w:t>№ 131-ФЗ</w:t>
        </w:r>
      </w:hyperlink>
      <w:r w:rsidRPr="003A3223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28 декабря 2009 года </w:t>
      </w:r>
      <w:hyperlink r:id="rId10" w:history="1">
        <w:r w:rsidRPr="003A3223">
          <w:rPr>
            <w:sz w:val="26"/>
            <w:szCs w:val="26"/>
          </w:rPr>
          <w:t>№ 381-ФЗ</w:t>
        </w:r>
      </w:hyperlink>
      <w:r w:rsidRPr="003A3223">
        <w:rPr>
          <w:sz w:val="26"/>
          <w:szCs w:val="26"/>
        </w:rPr>
        <w:t xml:space="preserve"> "Об основах государственного регулирования торговой деяте</w:t>
      </w:r>
      <w:r>
        <w:rPr>
          <w:sz w:val="26"/>
          <w:szCs w:val="26"/>
        </w:rPr>
        <w:t>льности в Российской Федерации"</w:t>
      </w:r>
      <w:r w:rsidRPr="003A322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постановлением М</w:t>
      </w:r>
      <w:r w:rsidRPr="006972E6">
        <w:rPr>
          <w:rFonts w:eastAsia="Calibri"/>
          <w:sz w:val="28"/>
          <w:szCs w:val="28"/>
          <w:lang w:eastAsia="en-US"/>
        </w:rPr>
        <w:t>инистерства промышленности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72E6">
        <w:rPr>
          <w:rFonts w:eastAsia="Calibri"/>
          <w:sz w:val="28"/>
          <w:szCs w:val="28"/>
          <w:lang w:eastAsia="en-US"/>
        </w:rPr>
        <w:t xml:space="preserve">и торговли Новгородской области от </w:t>
      </w:r>
      <w:r>
        <w:rPr>
          <w:rFonts w:eastAsia="Calibri"/>
          <w:sz w:val="28"/>
          <w:szCs w:val="28"/>
          <w:lang w:eastAsia="en-US"/>
        </w:rPr>
        <w:t>29.11.2019</w:t>
      </w:r>
      <w:r w:rsidRPr="006972E6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5</w:t>
      </w:r>
      <w:r w:rsidRPr="006972E6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Об установления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(в редакции постановления Министерства промышленности и торговли Новгородской области от 26.03.2021 № 1)</w:t>
      </w:r>
      <w:r>
        <w:rPr>
          <w:sz w:val="26"/>
          <w:szCs w:val="26"/>
        </w:rPr>
        <w:t>,схемой</w:t>
      </w:r>
      <w:r w:rsidRPr="003A3223">
        <w:rPr>
          <w:sz w:val="26"/>
          <w:szCs w:val="26"/>
        </w:rPr>
        <w:t xml:space="preserve"> размещения нестационарных торговых объектов, расположенных на земельных участках, в зданиях, строениях, сооружениях, находящихся  в строениях, сооружениях, находящихся</w:t>
      </w:r>
      <w:r>
        <w:rPr>
          <w:sz w:val="26"/>
          <w:szCs w:val="26"/>
        </w:rPr>
        <w:t xml:space="preserve"> </w:t>
      </w:r>
      <w:r w:rsidRPr="003A3223">
        <w:rPr>
          <w:sz w:val="26"/>
          <w:szCs w:val="26"/>
        </w:rPr>
        <w:t>в</w:t>
      </w:r>
      <w:r>
        <w:rPr>
          <w:sz w:val="26"/>
          <w:szCs w:val="26"/>
        </w:rPr>
        <w:t xml:space="preserve"> государственной или муниципальной собственности, на территории Солецкого муниципального округа (далее – Схема)</w:t>
      </w:r>
      <w:r w:rsidRPr="003A3223">
        <w:rPr>
          <w:sz w:val="26"/>
          <w:szCs w:val="26"/>
        </w:rPr>
        <w:t xml:space="preserve">в целях упорядочения размещения и функционирования нестационарных торговых объектов на территории Солецкого  муниципального </w:t>
      </w:r>
      <w:r>
        <w:rPr>
          <w:sz w:val="26"/>
          <w:szCs w:val="26"/>
        </w:rPr>
        <w:t>округа</w:t>
      </w:r>
      <w:r w:rsidRPr="003A3223">
        <w:rPr>
          <w:sz w:val="26"/>
          <w:szCs w:val="26"/>
        </w:rPr>
        <w:t xml:space="preserve"> (далее - муниципальный </w:t>
      </w:r>
      <w:r>
        <w:rPr>
          <w:sz w:val="26"/>
          <w:szCs w:val="26"/>
        </w:rPr>
        <w:t>округ</w:t>
      </w:r>
      <w:r w:rsidRPr="003A3223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3A3223">
        <w:rPr>
          <w:sz w:val="26"/>
          <w:szCs w:val="26"/>
        </w:rPr>
        <w:t xml:space="preserve"> достижения нормативов минимальной обеспеченности населения площадью торговых объектов, обеспечения единства требований к размещению нестационарных торговых объектов (далее - НТО), формирования торговой инфраструктуры с учетом видов и типов торговых объектов, форм и способов торговли, создания условий для улучшения организации и качества торгового обслуживания населения муниципального </w:t>
      </w:r>
      <w:r>
        <w:rPr>
          <w:sz w:val="26"/>
          <w:szCs w:val="26"/>
        </w:rPr>
        <w:t>округ</w:t>
      </w:r>
      <w:r w:rsidRPr="003A3223">
        <w:rPr>
          <w:sz w:val="26"/>
          <w:szCs w:val="26"/>
        </w:rPr>
        <w:t>а.</w:t>
      </w:r>
    </w:p>
    <w:p w:rsidR="00DE2DEA" w:rsidRPr="003A3223" w:rsidRDefault="00DE2DEA" w:rsidP="00DE2DEA">
      <w:pPr>
        <w:tabs>
          <w:tab w:val="left" w:pos="4536"/>
        </w:tabs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1.</w:t>
      </w:r>
      <w:proofErr w:type="gramStart"/>
      <w:r w:rsidRPr="003A3223">
        <w:rPr>
          <w:sz w:val="26"/>
          <w:szCs w:val="26"/>
        </w:rPr>
        <w:t>2.Настоящее</w:t>
      </w:r>
      <w:proofErr w:type="gramEnd"/>
      <w:r w:rsidRPr="003A3223">
        <w:rPr>
          <w:sz w:val="26"/>
          <w:szCs w:val="26"/>
        </w:rPr>
        <w:t xml:space="preserve"> Положение определяет порядок размещения нестационарных торговых объектов, расположенных:</w:t>
      </w:r>
    </w:p>
    <w:p w:rsidR="00DE2DEA" w:rsidRDefault="00DE2DEA" w:rsidP="00DE2DEA">
      <w:pPr>
        <w:tabs>
          <w:tab w:val="left" w:pos="4536"/>
        </w:tabs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 xml:space="preserve">- на земельных участках, находящихся в муниципальной собственности, либо собственность на которые не разграничена;                                          </w:t>
      </w:r>
    </w:p>
    <w:p w:rsidR="00DE2DEA" w:rsidRPr="003A3223" w:rsidRDefault="00DE2DEA" w:rsidP="00DE2DEA">
      <w:pPr>
        <w:tabs>
          <w:tab w:val="left" w:pos="4536"/>
        </w:tabs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 xml:space="preserve">- в зданиях, строениях, сооружениях, </w:t>
      </w:r>
      <w:proofErr w:type="gramStart"/>
      <w:r w:rsidRPr="003A3223">
        <w:rPr>
          <w:sz w:val="26"/>
          <w:szCs w:val="26"/>
        </w:rPr>
        <w:t>находящихся  в</w:t>
      </w:r>
      <w:proofErr w:type="gramEnd"/>
      <w:r w:rsidRPr="003A3223">
        <w:rPr>
          <w:sz w:val="26"/>
          <w:szCs w:val="26"/>
        </w:rPr>
        <w:t xml:space="preserve"> муниципальной собственности.</w:t>
      </w: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1.3. Требования, предусмотренные настоящим Положением, не распространяются на отношения, связанные с размещением нестационарных торговых объектов, находящихся на территориях рынков, при проведении праздничных, общественно-политических, культурно-массовых и спортивно-массовых мероприятий, имеющих краткосрочный характер, при проведении выставок-ярмарок, ярмарок.</w:t>
      </w: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 xml:space="preserve">1.4. Размещение нестационарных торговых объектов осуществляется с учетом обеспеченности населения муниципального </w:t>
      </w:r>
      <w:r>
        <w:rPr>
          <w:sz w:val="26"/>
          <w:szCs w:val="26"/>
        </w:rPr>
        <w:t>округа</w:t>
      </w:r>
      <w:r w:rsidRPr="003A3223">
        <w:rPr>
          <w:sz w:val="26"/>
          <w:szCs w:val="26"/>
        </w:rPr>
        <w:t xml:space="preserve"> стационарными предприятиями потребительского рынка и услуг в зонах отдыха и иных местах в целях создания максимального удобства для населения.</w:t>
      </w: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lastRenderedPageBreak/>
        <w:t xml:space="preserve">1.5. Места для размещения нестационарных торговых объектов предоставляются юридическим лицам и индивидуальным предпринимателям в соответствии со </w:t>
      </w:r>
      <w:hyperlink r:id="rId11" w:history="1">
        <w:r w:rsidRPr="003A3223">
          <w:rPr>
            <w:sz w:val="26"/>
            <w:szCs w:val="26"/>
          </w:rPr>
          <w:t>Схемой</w:t>
        </w:r>
      </w:hyperlink>
      <w:r w:rsidRPr="003A3223">
        <w:rPr>
          <w:sz w:val="26"/>
          <w:szCs w:val="26"/>
        </w:rPr>
        <w:t xml:space="preserve">, путем проведения открытого аукциона (далее - Аукцион). Включение в Схему новых НТО проводится на основании заявлений хозяйствующих субъектов и подлежит рассмотрению </w:t>
      </w:r>
      <w:r w:rsidRPr="00195B3E">
        <w:rPr>
          <w:sz w:val="26"/>
          <w:szCs w:val="26"/>
        </w:rPr>
        <w:t xml:space="preserve">координационным советом по </w:t>
      </w:r>
      <w:r>
        <w:rPr>
          <w:sz w:val="26"/>
          <w:szCs w:val="26"/>
        </w:rPr>
        <w:t>вопросам содействия развитию</w:t>
      </w:r>
      <w:r w:rsidRPr="00195B3E">
        <w:rPr>
          <w:sz w:val="26"/>
          <w:szCs w:val="26"/>
        </w:rPr>
        <w:t xml:space="preserve"> малого и среднего предпринимательства в Солецком муниципальном округа</w:t>
      </w:r>
      <w:r w:rsidRPr="003A3223">
        <w:rPr>
          <w:sz w:val="26"/>
          <w:szCs w:val="26"/>
        </w:rPr>
        <w:t xml:space="preserve">, с последующим утверждением постановлением Администрации муниципального </w:t>
      </w:r>
      <w:r>
        <w:rPr>
          <w:sz w:val="26"/>
          <w:szCs w:val="26"/>
        </w:rPr>
        <w:t>округа</w:t>
      </w:r>
      <w:r w:rsidRPr="003A3223">
        <w:rPr>
          <w:sz w:val="26"/>
          <w:szCs w:val="26"/>
        </w:rPr>
        <w:t xml:space="preserve">. </w:t>
      </w: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Аукцион не проводится в случае, если размещенный в установленном порядке нестационарный торговый объект соответствует утвержденной Схеме. В указанном случае хозяйствующий субъект имеет право на продление действующего договора на право размещения нестационарного торгового объекта на т</w:t>
      </w:r>
      <w:r>
        <w:rPr>
          <w:sz w:val="26"/>
          <w:szCs w:val="26"/>
        </w:rPr>
        <w:t>ерритории муниципального округа</w:t>
      </w:r>
      <w:r w:rsidRPr="003A3223">
        <w:rPr>
          <w:sz w:val="26"/>
          <w:szCs w:val="26"/>
        </w:rPr>
        <w:t xml:space="preserve"> при условии исполнения условий договора.</w:t>
      </w: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 xml:space="preserve">Заключение договоров на размещение НТО на территории муниципального </w:t>
      </w:r>
      <w:r>
        <w:rPr>
          <w:sz w:val="26"/>
          <w:szCs w:val="26"/>
        </w:rPr>
        <w:t>округа</w:t>
      </w:r>
      <w:r w:rsidRPr="003A3223">
        <w:rPr>
          <w:sz w:val="26"/>
          <w:szCs w:val="26"/>
        </w:rPr>
        <w:t xml:space="preserve">, строительство, реконструкция, размещение и эксплуатация которых были начаты и произведены в установленном ранее законом порядке для НТО на территории муниципального </w:t>
      </w:r>
      <w:r>
        <w:rPr>
          <w:sz w:val="26"/>
          <w:szCs w:val="26"/>
        </w:rPr>
        <w:t>округа</w:t>
      </w:r>
      <w:r w:rsidRPr="003A3223">
        <w:rPr>
          <w:sz w:val="26"/>
          <w:szCs w:val="26"/>
        </w:rPr>
        <w:t>, осуществляется посредством реализации преимущественного права перед другими лицами.</w:t>
      </w:r>
    </w:p>
    <w:p w:rsidR="00DE2DEA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 xml:space="preserve">1.6. Основанием для размещения НТО является договор о предоставлении права на размещение нестационарного торгового объекта (далее - Договор), заключенный Администрацией муниципального </w:t>
      </w:r>
      <w:r>
        <w:rPr>
          <w:sz w:val="26"/>
          <w:szCs w:val="26"/>
        </w:rPr>
        <w:t>округа</w:t>
      </w:r>
      <w:r w:rsidRPr="003A3223">
        <w:rPr>
          <w:sz w:val="26"/>
          <w:szCs w:val="26"/>
        </w:rPr>
        <w:t xml:space="preserve"> с победителем Аукциона или с единственным участником Аукциона, подавшим заявку на участие в Аукционе на право размещения НТО, или заключенный посредством реализации преимущественного права перед другими лицами. Размер оплаты по Договору за первый год размещения НТО определяется по результатам Аукциона, за второй и последующие годы плата определяется ежегодно в соответствии с методикой определения платы за размещение нестационарных торговых объектов на территории Солецкого муниципального </w:t>
      </w:r>
      <w:r>
        <w:rPr>
          <w:sz w:val="26"/>
          <w:szCs w:val="26"/>
        </w:rPr>
        <w:t>округа</w:t>
      </w:r>
      <w:r w:rsidRPr="003A3223">
        <w:rPr>
          <w:sz w:val="26"/>
          <w:szCs w:val="26"/>
        </w:rPr>
        <w:t xml:space="preserve"> </w:t>
      </w:r>
      <w:proofErr w:type="gramStart"/>
      <w:r w:rsidRPr="003A3223">
        <w:rPr>
          <w:sz w:val="26"/>
          <w:szCs w:val="26"/>
        </w:rPr>
        <w:t xml:space="preserve">   (</w:t>
      </w:r>
      <w:proofErr w:type="gramEnd"/>
      <w:r w:rsidRPr="003A3223">
        <w:rPr>
          <w:sz w:val="26"/>
          <w:szCs w:val="26"/>
        </w:rPr>
        <w:t>далее – Методика, приложение  к настоящему Положению)</w:t>
      </w:r>
      <w:r>
        <w:rPr>
          <w:sz w:val="26"/>
          <w:szCs w:val="26"/>
        </w:rPr>
        <w:t>.</w:t>
      </w:r>
    </w:p>
    <w:p w:rsidR="00DE2DEA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заключения договора посредством реализации преимущественного права необходимо наличие следующих условий:</w:t>
      </w:r>
    </w:p>
    <w:p w:rsidR="00DE2DEA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отсутствие нарушений по благоустройству прилегающей территории;</w:t>
      </w:r>
    </w:p>
    <w:p w:rsidR="00DE2DEA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соблюдение санитарных норм и правил, градостроительных регламентов, экологических, противопожарных и иных нормативов и правил;</w:t>
      </w:r>
    </w:p>
    <w:p w:rsidR="00DE2DEA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соблюдение специализации объекта;</w:t>
      </w:r>
    </w:p>
    <w:p w:rsidR="00DE2DEA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вывоз мусора и иных отходов от функционирования НТО;</w:t>
      </w: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469A0">
        <w:rPr>
          <w:sz w:val="26"/>
          <w:szCs w:val="26"/>
        </w:rPr>
        <w:t>отсутствие задолженности и просрочек по внесению</w:t>
      </w:r>
      <w:r>
        <w:rPr>
          <w:sz w:val="26"/>
          <w:szCs w:val="26"/>
        </w:rPr>
        <w:t xml:space="preserve"> платы по действующему договору.</w:t>
      </w: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 xml:space="preserve">1.7. Предметом аукциона является право на размещение нестационарного торгового объекта на территории муниципального </w:t>
      </w:r>
      <w:r>
        <w:rPr>
          <w:sz w:val="26"/>
          <w:szCs w:val="26"/>
        </w:rPr>
        <w:t>округа в соответствии со Схемой</w:t>
      </w:r>
      <w:r w:rsidRPr="003A3223">
        <w:rPr>
          <w:sz w:val="26"/>
          <w:szCs w:val="26"/>
        </w:rPr>
        <w:t>.</w:t>
      </w:r>
    </w:p>
    <w:p w:rsidR="00DE2DEA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 xml:space="preserve">1.8. Начальная цена предмета Аукциона (в размере единого платежа за один </w:t>
      </w: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 xml:space="preserve">год действия договора) складывается из показателя кадастровой стоимости земельных участков муниципального </w:t>
      </w:r>
      <w:r>
        <w:rPr>
          <w:sz w:val="26"/>
          <w:szCs w:val="26"/>
        </w:rPr>
        <w:t>округа</w:t>
      </w:r>
      <w:r w:rsidRPr="003A3223">
        <w:rPr>
          <w:sz w:val="26"/>
          <w:szCs w:val="26"/>
        </w:rPr>
        <w:t xml:space="preserve"> и площади торгового объекта в соответствии с Методикой и действующим законодательством. Если срок на размещение НТО меньше года, начальной ценой предмета Аукциона является размер платы пропорционально соответствующему периоду размещения НТО в размере 100 % от платы, рассчитанной в соответствии с Методикой. </w:t>
      </w: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1.</w:t>
      </w:r>
      <w:proofErr w:type="gramStart"/>
      <w:r w:rsidRPr="003A3223">
        <w:rPr>
          <w:sz w:val="26"/>
          <w:szCs w:val="26"/>
        </w:rPr>
        <w:t>9.Порядок</w:t>
      </w:r>
      <w:proofErr w:type="gramEnd"/>
      <w:r w:rsidRPr="003A3223">
        <w:rPr>
          <w:sz w:val="26"/>
          <w:szCs w:val="26"/>
        </w:rPr>
        <w:t xml:space="preserve"> и условия проведения аукциона утверждаются постановлением Администрации муниципального </w:t>
      </w:r>
      <w:r>
        <w:rPr>
          <w:sz w:val="26"/>
          <w:szCs w:val="26"/>
        </w:rPr>
        <w:t>округа</w:t>
      </w: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 xml:space="preserve">1.10. Договоры аренды земельных участков на размещение нестационарных </w:t>
      </w:r>
      <w:r w:rsidRPr="003A3223">
        <w:rPr>
          <w:sz w:val="26"/>
          <w:szCs w:val="26"/>
        </w:rPr>
        <w:lastRenderedPageBreak/>
        <w:t xml:space="preserve">торговых объектов на территории муниципального </w:t>
      </w:r>
      <w:r>
        <w:rPr>
          <w:sz w:val="26"/>
          <w:szCs w:val="26"/>
        </w:rPr>
        <w:t>округа</w:t>
      </w:r>
      <w:r w:rsidRPr="003A3223">
        <w:rPr>
          <w:sz w:val="26"/>
          <w:szCs w:val="26"/>
        </w:rPr>
        <w:t>, заключенные до вступления в силу настоящего Положения, действительны до окончания срока их действия.</w:t>
      </w: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1.11. Срок Договора о предоставлении права на размещение НТО устанавливается:</w:t>
      </w: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для объектов, функционирующих круглогодично</w:t>
      </w:r>
      <w:r>
        <w:rPr>
          <w:sz w:val="26"/>
          <w:szCs w:val="26"/>
        </w:rPr>
        <w:t>,</w:t>
      </w:r>
      <w:r w:rsidRPr="003A3223">
        <w:rPr>
          <w:sz w:val="26"/>
          <w:szCs w:val="26"/>
        </w:rPr>
        <w:t xml:space="preserve"> – до 7 лет;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для объектов, функционирующих в весенне-летний период</w:t>
      </w:r>
      <w:r>
        <w:rPr>
          <w:sz w:val="26"/>
          <w:szCs w:val="26"/>
        </w:rPr>
        <w:t>,</w:t>
      </w:r>
      <w:r w:rsidRPr="003A3223">
        <w:rPr>
          <w:sz w:val="26"/>
          <w:szCs w:val="26"/>
        </w:rPr>
        <w:t xml:space="preserve"> - до 7 месяцев (с 1 апреля по 31 октября);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для объектов по реализации бахчевых культур - до 4 месяцев (с 1 июля по 31 октября);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для объектов по реализации кваса и мороженого - до 5 месяцев (с 1 мая по 31 сентября);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для объектов, функционирующих в осенне-зимний период, - до 5 месяцев (с 1 ноября по 31 марта);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для объектов по реализации хвойных деревьев - до 1 месяца (с 1 декабря по 31 декабря).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Для НТО, функционирующих круглогодично, Договор заключается на новый срок посредством реа</w:t>
      </w:r>
      <w:r>
        <w:rPr>
          <w:sz w:val="26"/>
          <w:szCs w:val="26"/>
        </w:rPr>
        <w:t>лизации преимущественного права</w:t>
      </w:r>
      <w:r w:rsidRPr="003A3223">
        <w:rPr>
          <w:sz w:val="26"/>
          <w:szCs w:val="26"/>
        </w:rPr>
        <w:t xml:space="preserve"> при условии соблюдения требований, указанных в Договоре.</w:t>
      </w: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 xml:space="preserve">1.12. Администрация муниципального </w:t>
      </w:r>
      <w:r>
        <w:rPr>
          <w:sz w:val="26"/>
          <w:szCs w:val="26"/>
        </w:rPr>
        <w:t>округа</w:t>
      </w:r>
      <w:r w:rsidRPr="003A3223">
        <w:rPr>
          <w:sz w:val="26"/>
          <w:szCs w:val="26"/>
        </w:rPr>
        <w:t xml:space="preserve"> обязана предложить хозяйствующему субъекту альтернативные варианты, равноценные по месту расположения, платы за размещение и прочим характеристикам, если место размещения НТО требуется для развития территории. Договоры, оформленные на прежнее место размещения НТО, должны быть переоформлены Администрацией муниципального </w:t>
      </w:r>
      <w:r>
        <w:rPr>
          <w:sz w:val="26"/>
          <w:szCs w:val="26"/>
        </w:rPr>
        <w:t>округа</w:t>
      </w:r>
      <w:r w:rsidRPr="003A3223">
        <w:rPr>
          <w:sz w:val="26"/>
          <w:szCs w:val="26"/>
        </w:rPr>
        <w:t xml:space="preserve"> на компенсационное место.</w:t>
      </w: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 xml:space="preserve">1.13. Размещение нестационарных торговых объектов, не предусмотренных </w:t>
      </w:r>
      <w:hyperlink r:id="rId12" w:history="1">
        <w:r w:rsidRPr="003A3223">
          <w:rPr>
            <w:sz w:val="26"/>
            <w:szCs w:val="26"/>
          </w:rPr>
          <w:t>Схемой</w:t>
        </w:r>
      </w:hyperlink>
      <w:r w:rsidRPr="003A3223">
        <w:rPr>
          <w:sz w:val="26"/>
          <w:szCs w:val="26"/>
        </w:rPr>
        <w:t xml:space="preserve">, а также без договора на территории муниципального </w:t>
      </w:r>
      <w:r>
        <w:rPr>
          <w:sz w:val="26"/>
          <w:szCs w:val="26"/>
        </w:rPr>
        <w:t>округа</w:t>
      </w:r>
      <w:r w:rsidRPr="003A3223">
        <w:rPr>
          <w:sz w:val="26"/>
          <w:szCs w:val="26"/>
        </w:rPr>
        <w:t xml:space="preserve"> считается несанкционированным, а лица, его осуществляющие, привлекаются к ответственности в соответствии с действующим законодательством Российской Федерации и Новгородской области.</w:t>
      </w:r>
    </w:p>
    <w:p w:rsidR="00DE2DEA" w:rsidRDefault="00DE2DEA" w:rsidP="00DE2DEA">
      <w:pPr>
        <w:widowControl w:val="0"/>
        <w:suppressAutoHyphens/>
        <w:autoSpaceDE w:val="0"/>
        <w:ind w:firstLine="709"/>
        <w:jc w:val="center"/>
        <w:rPr>
          <w:b/>
          <w:sz w:val="26"/>
          <w:szCs w:val="26"/>
        </w:rPr>
      </w:pP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center"/>
        <w:rPr>
          <w:b/>
          <w:sz w:val="26"/>
          <w:szCs w:val="26"/>
        </w:rPr>
      </w:pPr>
      <w:r w:rsidRPr="003A3223">
        <w:rPr>
          <w:b/>
          <w:sz w:val="26"/>
          <w:szCs w:val="26"/>
        </w:rPr>
        <w:t>2. Основные понятия и их определения</w:t>
      </w:r>
    </w:p>
    <w:p w:rsidR="00DE2DEA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Для целей настоящего Положения используются следующие основные понятия:</w:t>
      </w:r>
    </w:p>
    <w:p w:rsidR="00DE2DEA" w:rsidRPr="003A3223" w:rsidRDefault="00DE2DEA" w:rsidP="00DE2DE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A3223">
        <w:rPr>
          <w:rFonts w:eastAsia="Calibri"/>
          <w:sz w:val="26"/>
          <w:szCs w:val="26"/>
          <w:lang w:eastAsia="en-US"/>
        </w:rPr>
        <w:t>- торговая деятельность (торговля): вид предпринимательской деятель</w:t>
      </w:r>
      <w:r>
        <w:rPr>
          <w:rFonts w:eastAsia="Calibri"/>
          <w:sz w:val="26"/>
          <w:szCs w:val="26"/>
          <w:lang w:eastAsia="en-US"/>
        </w:rPr>
        <w:t>ности, связанно</w:t>
      </w:r>
      <w:r w:rsidRPr="003A3223">
        <w:rPr>
          <w:rFonts w:eastAsia="Calibri"/>
          <w:sz w:val="26"/>
          <w:szCs w:val="26"/>
          <w:lang w:eastAsia="en-US"/>
        </w:rPr>
        <w:t>й с п</w:t>
      </w:r>
      <w:r>
        <w:rPr>
          <w:rFonts w:eastAsia="Calibri"/>
          <w:sz w:val="26"/>
          <w:szCs w:val="26"/>
          <w:lang w:eastAsia="en-US"/>
        </w:rPr>
        <w:t>риобретением и продажей товаров;</w:t>
      </w:r>
    </w:p>
    <w:p w:rsidR="00DE2DEA" w:rsidRPr="003A3223" w:rsidRDefault="00DE2DEA" w:rsidP="00DE2DE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A3223">
        <w:rPr>
          <w:rFonts w:eastAsia="Calibri"/>
          <w:sz w:val="26"/>
          <w:szCs w:val="26"/>
          <w:lang w:eastAsia="en-US"/>
        </w:rPr>
        <w:t>- розничная торговля: вид торговой деятел</w:t>
      </w:r>
      <w:r>
        <w:rPr>
          <w:rFonts w:eastAsia="Calibri"/>
          <w:sz w:val="26"/>
          <w:szCs w:val="26"/>
          <w:lang w:eastAsia="en-US"/>
        </w:rPr>
        <w:t>ьности, связанно</w:t>
      </w:r>
      <w:r w:rsidRPr="003A3223">
        <w:rPr>
          <w:rFonts w:eastAsia="Calibri"/>
          <w:sz w:val="26"/>
          <w:szCs w:val="26"/>
          <w:lang w:eastAsia="en-US"/>
        </w:rPr>
        <w:t>й с приобретением и продажей товаров для использования их в личных, семейных, домашних и иных целях, не связанных с осуществлением п</w:t>
      </w:r>
      <w:r>
        <w:rPr>
          <w:rFonts w:eastAsia="Calibri"/>
          <w:sz w:val="26"/>
          <w:szCs w:val="26"/>
          <w:lang w:eastAsia="en-US"/>
        </w:rPr>
        <w:t>редпринимательской деятельности;</w:t>
      </w:r>
    </w:p>
    <w:p w:rsidR="00DE2DEA" w:rsidRDefault="00DE2DEA" w:rsidP="00DE2DE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A3223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 xml:space="preserve"> нестационарный торговый объект (далее НТО) -</w:t>
      </w:r>
      <w:r w:rsidRPr="003A3223">
        <w:rPr>
          <w:rFonts w:eastAsia="Calibri"/>
          <w:sz w:val="26"/>
          <w:szCs w:val="26"/>
          <w:lang w:eastAsia="en-US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</w:t>
      </w:r>
      <w:r>
        <w:rPr>
          <w:rFonts w:eastAsia="Calibri"/>
          <w:sz w:val="26"/>
          <w:szCs w:val="26"/>
          <w:lang w:eastAsia="en-US"/>
        </w:rPr>
        <w:t>ом числе передвижное сооружение;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НТО, включаемым в Схему, относятся: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НТО постоянного размещения: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киоск - НТО, представляющий собой сооружение без торгового зала с замкнутым пространством, внутри которого оборудовано одно рабочее место и осуществляется хранение товарного запаса;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остановочный комплекс - оснащенное торговым оборудованием нестационарное сооружение (киоск или павильон), объединенное с остановочным навесом;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быстрого питания - павильон или киоск, специализирующийся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торговый автомат (</w:t>
      </w:r>
      <w:proofErr w:type="spellStart"/>
      <w:r>
        <w:rPr>
          <w:rFonts w:eastAsiaTheme="minorHAnsi"/>
          <w:sz w:val="26"/>
          <w:szCs w:val="26"/>
          <w:lang w:eastAsia="en-US"/>
        </w:rPr>
        <w:t>вендинговый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автомат) - НТО,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торговая галерея - НТО, выполненный в едином архитектурном стиле, состоящий из специализированных павильонов или киосков, симметрично расположенных напротив друг друга, обеспечивающих беспрепятственный проход для покупателей, объединенных под единой временной кровлей;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торговый павильон - НТО,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(павильон может иметь помещения для хранения товарного запаса);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торговая палатка - НТО,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предназначенную для размещения одного или нескольких рабочих мест продавцов и товарного запаса на один день торговли;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НТО временного размещения: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бахчевой развал - НТО, представляющий собой специально оборудованную временную конструкцию в виде обособленной открытой или закрытой </w:t>
      </w:r>
      <w:proofErr w:type="gramStart"/>
      <w:r>
        <w:rPr>
          <w:rFonts w:eastAsiaTheme="minorHAnsi"/>
          <w:sz w:val="26"/>
          <w:szCs w:val="26"/>
          <w:lang w:eastAsia="en-US"/>
        </w:rPr>
        <w:t>площадки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или установленной торговой палатки, предназначенный для продажи сезонных бахчевых культур;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елочный базар - НТО,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передвижные (мобильные) НТО: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автомагазин (торговый автофургон, автолавка) - НТО,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</w:t>
      </w:r>
      <w:proofErr w:type="spellStart"/>
      <w:r>
        <w:rPr>
          <w:rFonts w:eastAsiaTheme="minorHAnsi"/>
          <w:sz w:val="26"/>
          <w:szCs w:val="26"/>
          <w:lang w:eastAsia="en-US"/>
        </w:rPr>
        <w:t>ых</w:t>
      </w:r>
      <w:proofErr w:type="spellEnd"/>
      <w:r>
        <w:rPr>
          <w:rFonts w:eastAsiaTheme="minorHAnsi"/>
          <w:sz w:val="26"/>
          <w:szCs w:val="26"/>
          <w:lang w:eastAsia="en-US"/>
        </w:rPr>
        <w:t>) осуществляют предложение товаров, их отпуск и расчет с покупателями;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автоцистерна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др.), живой рыбой и другими гидробионтами (ракообразными, моллюсками и пр.);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мобильный пункт быстрого питания - передвижное сооружение,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торговый лоток -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площади, которой размещен товарный запас на один день;</w:t>
      </w:r>
    </w:p>
    <w:p w:rsidR="00DE2DEA" w:rsidRDefault="00DE2DEA" w:rsidP="00DE2D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торговая тележка - НТО, представляющее собой оснащенную колесным механизмом конструкцию на одно рабочее место и предназначенное для перемещения и продажи штучных товаров в потребительской упаковке.</w:t>
      </w:r>
    </w:p>
    <w:p w:rsidR="00DE2DEA" w:rsidRPr="003A3223" w:rsidRDefault="00DE2DEA" w:rsidP="00DE2DE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DE2DEA" w:rsidRPr="003A3223" w:rsidRDefault="00DE2DEA" w:rsidP="00DE2DEA">
      <w:pPr>
        <w:suppressAutoHyphens/>
        <w:ind w:firstLine="709"/>
        <w:jc w:val="center"/>
        <w:rPr>
          <w:b/>
          <w:sz w:val="26"/>
          <w:szCs w:val="26"/>
        </w:rPr>
      </w:pPr>
      <w:r w:rsidRPr="003A3223">
        <w:rPr>
          <w:b/>
          <w:sz w:val="26"/>
          <w:szCs w:val="26"/>
        </w:rPr>
        <w:t>3. Требования к размещению и внешнему виду нестационарных торговых объектов</w:t>
      </w:r>
    </w:p>
    <w:p w:rsidR="00DE2DEA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 xml:space="preserve">3.1. Размещение НТО осуществляется на основании утвержденной в установленном порядке </w:t>
      </w:r>
      <w:proofErr w:type="gramStart"/>
      <w:r w:rsidRPr="003A3223">
        <w:rPr>
          <w:sz w:val="26"/>
          <w:szCs w:val="26"/>
        </w:rPr>
        <w:t>Схемы  и</w:t>
      </w:r>
      <w:proofErr w:type="gramEnd"/>
      <w:r w:rsidRPr="003A3223">
        <w:rPr>
          <w:sz w:val="26"/>
          <w:szCs w:val="26"/>
        </w:rPr>
        <w:t xml:space="preserve"> должно соответствовать действующим градостроительным, строительным, архитектурным, пожарным, санитарным нормам.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3.2. При размещении НТО должен быть предусмотрен подъезд автотранспорта, не создающий помех для прохода пешеходов. Разгрузка товара должна осуществляться без заезда автомашин на тротуар.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3.3. Размещение НТО не должно препятствовать свободному движению пешеходов, иных маломобильных групп населения и спецтранспорта при чрезвычайных ситуациях.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3.4. Для обеспечения безопасного прохода пешеходов при размещении НТО ширина тротуара должна соответствовать нормативным документам.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 xml:space="preserve">3.5. Техническая оснащенность НТО должна отвечать санитарным, противопожарным, экологическим правилам, правилам продажи товаров, оказания услуг, соответствовать требованиям безопасности для жизни и здоровья людей, условиям приема, хранения и реализации товара. </w:t>
      </w:r>
    </w:p>
    <w:p w:rsidR="00DE2DEA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0C3E95">
        <w:rPr>
          <w:sz w:val="26"/>
          <w:szCs w:val="26"/>
        </w:rPr>
        <w:t xml:space="preserve">3.6. Внешний вид </w:t>
      </w:r>
      <w:r>
        <w:rPr>
          <w:sz w:val="26"/>
          <w:szCs w:val="26"/>
        </w:rPr>
        <w:t>размещаемых НТО согласовывается с к</w:t>
      </w:r>
      <w:r w:rsidRPr="00E42980">
        <w:rPr>
          <w:sz w:val="26"/>
          <w:szCs w:val="26"/>
        </w:rPr>
        <w:t>омитет</w:t>
      </w:r>
      <w:r>
        <w:rPr>
          <w:sz w:val="26"/>
          <w:szCs w:val="26"/>
        </w:rPr>
        <w:t>ом</w:t>
      </w:r>
      <w:r w:rsidRPr="00E42980">
        <w:rPr>
          <w:sz w:val="26"/>
          <w:szCs w:val="26"/>
        </w:rPr>
        <w:t xml:space="preserve"> по управлению муниципальным имуществом, градостроительной деятельности и благоустройству Администрации муниципального </w:t>
      </w:r>
      <w:proofErr w:type="spellStart"/>
      <w:r w:rsidRPr="00E42980">
        <w:rPr>
          <w:sz w:val="26"/>
          <w:szCs w:val="26"/>
        </w:rPr>
        <w:t>округа</w:t>
      </w:r>
      <w:r w:rsidRPr="000C3E95">
        <w:rPr>
          <w:sz w:val="26"/>
          <w:szCs w:val="26"/>
        </w:rPr>
        <w:t>в</w:t>
      </w:r>
      <w:proofErr w:type="spellEnd"/>
      <w:r w:rsidRPr="000C3E95">
        <w:rPr>
          <w:sz w:val="26"/>
          <w:szCs w:val="26"/>
        </w:rPr>
        <w:t xml:space="preserve"> соответствии </w:t>
      </w:r>
      <w:proofErr w:type="gramStart"/>
      <w:r w:rsidRPr="000C3E95">
        <w:rPr>
          <w:sz w:val="26"/>
          <w:szCs w:val="26"/>
        </w:rPr>
        <w:t>с  постановлением</w:t>
      </w:r>
      <w:proofErr w:type="gramEnd"/>
      <w:r w:rsidRPr="000C3E95">
        <w:rPr>
          <w:sz w:val="26"/>
          <w:szCs w:val="26"/>
        </w:rPr>
        <w:t xml:space="preserve"> Администрации Солецкого муниципального округа.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3.7. Не допускается складирование товара, упаковок, мусора на элементах благоустройства, прилегающей территории и кровлях.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3.8. НТО разрешается использовать для: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продажи продовольственных товаров;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продажи непродовольственных товаров (в том числе для автотранспорта);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продажи печатной продукции;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продажи сувенирной продукции;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продажи изделий народных, художественных и иных промыслов;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продажи цветов, хвойных деревьев;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предоставления услуг общественного питания;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предоставления бытовых услуг населению (по ремонту обуви, одежды, кожгалантереи, металлоизделий, услуг проката</w:t>
      </w:r>
      <w:r>
        <w:rPr>
          <w:sz w:val="26"/>
          <w:szCs w:val="26"/>
        </w:rPr>
        <w:t>, ритуальных услуг</w:t>
      </w:r>
      <w:r w:rsidRPr="003A3223">
        <w:rPr>
          <w:sz w:val="26"/>
          <w:szCs w:val="26"/>
        </w:rPr>
        <w:t>);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установки торговых автоматов;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предоставления услуг через платежный терминал;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3.9. Не допускается размещение НТО: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 xml:space="preserve">- в местах, не включенных в </w:t>
      </w:r>
      <w:proofErr w:type="gramStart"/>
      <w:r w:rsidRPr="003A3223">
        <w:rPr>
          <w:sz w:val="26"/>
          <w:szCs w:val="26"/>
        </w:rPr>
        <w:t>Схему ;</w:t>
      </w:r>
      <w:proofErr w:type="gramEnd"/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в полосах отвода автомобильных дорог, кроме объектов дорожного сервиса и остановочных комплексов;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lastRenderedPageBreak/>
        <w:t>- в арках зданий, на цветниках и клумбах, площадках (детских, спортивных), на дворовых территориях жилых зданий, на тротуарах согласно п. 3.4 Положения;</w:t>
      </w:r>
    </w:p>
    <w:p w:rsidR="00DE2DEA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- в случае, если размещение НТО препятствует свободному подъезду пожарной, аварийно-спасательной техники или доступу к объектам инженерной инфраструктуры;</w:t>
      </w:r>
    </w:p>
    <w:p w:rsidR="00DE2DEA" w:rsidRDefault="00DE2DEA" w:rsidP="00DE2DEA">
      <w:pPr>
        <w:widowControl w:val="0"/>
        <w:suppressAutoHyphens/>
        <w:autoSpaceDE w:val="0"/>
        <w:ind w:firstLine="709"/>
        <w:jc w:val="center"/>
        <w:rPr>
          <w:b/>
          <w:sz w:val="26"/>
          <w:szCs w:val="26"/>
        </w:rPr>
      </w:pP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center"/>
        <w:rPr>
          <w:b/>
          <w:sz w:val="26"/>
          <w:szCs w:val="26"/>
        </w:rPr>
      </w:pPr>
      <w:r w:rsidRPr="003A3223">
        <w:rPr>
          <w:b/>
          <w:sz w:val="26"/>
          <w:szCs w:val="26"/>
        </w:rPr>
        <w:t>4. Заключение договоров на размещение нестационарных торговых объектов</w:t>
      </w:r>
    </w:p>
    <w:p w:rsidR="00DE2DEA" w:rsidRPr="003A3223" w:rsidRDefault="00DE2DEA" w:rsidP="00DE2DEA">
      <w:pPr>
        <w:tabs>
          <w:tab w:val="left" w:pos="1436"/>
        </w:tabs>
        <w:suppressAutoHyphens/>
        <w:ind w:firstLine="709"/>
        <w:jc w:val="both"/>
        <w:rPr>
          <w:rFonts w:eastAsia="Arial Unicode MS"/>
          <w:sz w:val="26"/>
          <w:szCs w:val="26"/>
        </w:rPr>
      </w:pPr>
      <w:r w:rsidRPr="003A3223">
        <w:rPr>
          <w:rFonts w:eastAsia="Arial Unicode MS"/>
          <w:sz w:val="26"/>
          <w:szCs w:val="26"/>
        </w:rPr>
        <w:t xml:space="preserve">4.1. Договор с победителем (с единственным участником аукциона, единственным подавшим заявку на участие в аукционе) аукциона заключает Администрация муниципального </w:t>
      </w:r>
      <w:r>
        <w:rPr>
          <w:rFonts w:eastAsia="Arial Unicode MS"/>
          <w:sz w:val="26"/>
          <w:szCs w:val="26"/>
        </w:rPr>
        <w:t>округа</w:t>
      </w:r>
      <w:r w:rsidRPr="003A3223">
        <w:rPr>
          <w:rFonts w:eastAsia="Arial Unicode MS"/>
          <w:sz w:val="26"/>
          <w:szCs w:val="26"/>
        </w:rPr>
        <w:t xml:space="preserve">, подготовку проекта Договора выполняет комитет по экономике, инвестициям и сельскому хозяйству Администрации муниципального </w:t>
      </w:r>
      <w:r>
        <w:rPr>
          <w:rFonts w:eastAsia="Arial Unicode MS"/>
          <w:sz w:val="26"/>
          <w:szCs w:val="26"/>
        </w:rPr>
        <w:t>округа</w:t>
      </w:r>
      <w:r w:rsidRPr="003A3223">
        <w:rPr>
          <w:rFonts w:eastAsia="Arial Unicode MS"/>
          <w:sz w:val="26"/>
          <w:szCs w:val="26"/>
        </w:rPr>
        <w:t>.</w:t>
      </w:r>
    </w:p>
    <w:p w:rsidR="00DE2DEA" w:rsidRPr="003A3223" w:rsidRDefault="00DE2DEA" w:rsidP="00DE2DEA">
      <w:pPr>
        <w:tabs>
          <w:tab w:val="left" w:pos="1436"/>
        </w:tabs>
        <w:suppressAutoHyphens/>
        <w:ind w:firstLine="709"/>
        <w:jc w:val="both"/>
        <w:rPr>
          <w:b/>
          <w:sz w:val="26"/>
          <w:szCs w:val="26"/>
        </w:rPr>
      </w:pPr>
      <w:r w:rsidRPr="003A3223">
        <w:rPr>
          <w:rFonts w:eastAsia="Arial Unicode MS"/>
          <w:sz w:val="26"/>
          <w:szCs w:val="26"/>
        </w:rPr>
        <w:t xml:space="preserve">4.2. Порядок и условия заключения договоров на </w:t>
      </w:r>
      <w:proofErr w:type="gramStart"/>
      <w:r w:rsidRPr="003A3223">
        <w:rPr>
          <w:rFonts w:eastAsia="Arial Unicode MS"/>
          <w:sz w:val="26"/>
          <w:szCs w:val="26"/>
        </w:rPr>
        <w:t>размещение  нестационарных</w:t>
      </w:r>
      <w:proofErr w:type="gramEnd"/>
      <w:r w:rsidRPr="003A3223">
        <w:rPr>
          <w:rFonts w:eastAsia="Arial Unicode MS"/>
          <w:sz w:val="26"/>
          <w:szCs w:val="26"/>
        </w:rPr>
        <w:t xml:space="preserve"> торговых объектов по итогам аукциона определяется постановлением Администрации муниципального </w:t>
      </w:r>
      <w:r>
        <w:rPr>
          <w:rFonts w:eastAsia="Arial Unicode MS"/>
          <w:sz w:val="26"/>
          <w:szCs w:val="26"/>
        </w:rPr>
        <w:t>округа</w:t>
      </w:r>
      <w:r w:rsidRPr="003A3223">
        <w:rPr>
          <w:rFonts w:eastAsia="Arial Unicode MS"/>
          <w:sz w:val="26"/>
          <w:szCs w:val="26"/>
        </w:rPr>
        <w:t>, регулирующим порядок проведения аукциона.</w:t>
      </w:r>
    </w:p>
    <w:p w:rsidR="00DE2DEA" w:rsidRDefault="00DE2DEA" w:rsidP="00DE2DEA">
      <w:pPr>
        <w:tabs>
          <w:tab w:val="left" w:pos="1436"/>
        </w:tabs>
        <w:suppressAutoHyphens/>
        <w:ind w:firstLine="709"/>
        <w:jc w:val="center"/>
        <w:rPr>
          <w:b/>
          <w:sz w:val="26"/>
          <w:szCs w:val="26"/>
        </w:rPr>
      </w:pPr>
    </w:p>
    <w:p w:rsidR="00DE2DEA" w:rsidRPr="003A3223" w:rsidRDefault="00DE2DEA" w:rsidP="00DE2DEA">
      <w:pPr>
        <w:tabs>
          <w:tab w:val="left" w:pos="1436"/>
        </w:tabs>
        <w:suppressAutoHyphens/>
        <w:ind w:firstLine="709"/>
        <w:jc w:val="center"/>
        <w:rPr>
          <w:b/>
          <w:sz w:val="26"/>
          <w:szCs w:val="26"/>
        </w:rPr>
      </w:pPr>
      <w:r w:rsidRPr="003A3223">
        <w:rPr>
          <w:b/>
          <w:sz w:val="26"/>
          <w:szCs w:val="26"/>
        </w:rPr>
        <w:t>5. Заключительные и переходные положения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5.1. Аукцион не проводится в отношении НТО, которые соответствовали утвержденной Схеме по состоянию на 01.01.2016</w:t>
      </w:r>
      <w:r>
        <w:rPr>
          <w:sz w:val="26"/>
          <w:szCs w:val="26"/>
        </w:rPr>
        <w:t xml:space="preserve"> года</w:t>
      </w:r>
      <w:r w:rsidRPr="003A3223">
        <w:rPr>
          <w:sz w:val="26"/>
          <w:szCs w:val="26"/>
        </w:rPr>
        <w:t>, при этом ранее заключенный договор аренды земельного участка был р</w:t>
      </w:r>
      <w:r>
        <w:rPr>
          <w:sz w:val="26"/>
          <w:szCs w:val="26"/>
        </w:rPr>
        <w:t xml:space="preserve">асторгнут в период с 01.01.2016года </w:t>
      </w:r>
      <w:r w:rsidRPr="003A3223">
        <w:rPr>
          <w:sz w:val="26"/>
          <w:szCs w:val="26"/>
        </w:rPr>
        <w:t xml:space="preserve">до момента вступления в силу настоящего Положения. </w:t>
      </w:r>
    </w:p>
    <w:p w:rsidR="00DE2DEA" w:rsidRPr="003A3223" w:rsidRDefault="00DE2DEA" w:rsidP="00DE2DEA">
      <w:pPr>
        <w:widowControl w:val="0"/>
        <w:suppressAutoHyphens/>
        <w:autoSpaceDE w:val="0"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>5.2. В указанном случае хозяйствующий субъект имеет право на заключение Договора посредством реализации преимущественного права перед другими лицами с даты расторжения договора аренды земельного участка.</w:t>
      </w:r>
    </w:p>
    <w:p w:rsidR="00DE2DEA" w:rsidRPr="003A3223" w:rsidRDefault="00DE2DEA" w:rsidP="00DE2DEA">
      <w:pPr>
        <w:suppressAutoHyphens/>
        <w:ind w:firstLine="709"/>
        <w:jc w:val="both"/>
        <w:rPr>
          <w:sz w:val="26"/>
          <w:szCs w:val="26"/>
        </w:rPr>
      </w:pPr>
      <w:r w:rsidRPr="003A3223">
        <w:rPr>
          <w:sz w:val="26"/>
          <w:szCs w:val="26"/>
        </w:rPr>
        <w:t xml:space="preserve">5.3. Размер оплаты по Договору в данном случае определяется согласно Методике определения размера платы за размещение нестационарных торговых объектов на территории Солецкого муниципального </w:t>
      </w:r>
      <w:r>
        <w:rPr>
          <w:sz w:val="26"/>
          <w:szCs w:val="26"/>
        </w:rPr>
        <w:t>округа</w:t>
      </w:r>
      <w:r w:rsidRPr="003A3223">
        <w:rPr>
          <w:sz w:val="26"/>
          <w:szCs w:val="26"/>
        </w:rPr>
        <w:t>.</w:t>
      </w:r>
    </w:p>
    <w:p w:rsidR="00DE2DEA" w:rsidRDefault="00DE2DEA" w:rsidP="00DE2DEA">
      <w:pPr>
        <w:widowControl w:val="0"/>
        <w:suppressAutoHyphens/>
        <w:autoSpaceDE w:val="0"/>
        <w:spacing w:line="240" w:lineRule="exact"/>
        <w:rPr>
          <w:b/>
          <w:sz w:val="26"/>
          <w:szCs w:val="26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</w:p>
    <w:p w:rsidR="00DE2DEA" w:rsidRPr="003A3223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4"/>
          <w:szCs w:val="24"/>
        </w:rPr>
      </w:pPr>
      <w:proofErr w:type="gramStart"/>
      <w:r w:rsidRPr="003A3223">
        <w:rPr>
          <w:rFonts w:cs="Arial"/>
          <w:sz w:val="24"/>
          <w:szCs w:val="24"/>
        </w:rPr>
        <w:lastRenderedPageBreak/>
        <w:t>Приложение  к</w:t>
      </w:r>
      <w:proofErr w:type="gramEnd"/>
      <w:r w:rsidRPr="003A3223">
        <w:rPr>
          <w:rFonts w:cs="Arial"/>
          <w:sz w:val="24"/>
          <w:szCs w:val="24"/>
        </w:rPr>
        <w:t xml:space="preserve"> положению </w:t>
      </w:r>
    </w:p>
    <w:p w:rsidR="00DE2DEA" w:rsidRPr="003A3223" w:rsidRDefault="00DE2DEA" w:rsidP="00DE2DEA">
      <w:pPr>
        <w:suppressAutoHyphens/>
        <w:spacing w:line="240" w:lineRule="exact"/>
        <w:ind w:firstLine="709"/>
        <w:jc w:val="right"/>
        <w:rPr>
          <w:sz w:val="24"/>
          <w:szCs w:val="24"/>
        </w:rPr>
      </w:pPr>
      <w:r w:rsidRPr="003A3223">
        <w:rPr>
          <w:sz w:val="24"/>
          <w:szCs w:val="24"/>
        </w:rPr>
        <w:t>о порядке размещения</w:t>
      </w:r>
    </w:p>
    <w:p w:rsidR="00DE2DEA" w:rsidRPr="003A3223" w:rsidRDefault="00DE2DEA" w:rsidP="00DE2DEA">
      <w:pPr>
        <w:suppressAutoHyphens/>
        <w:spacing w:line="240" w:lineRule="exact"/>
        <w:ind w:firstLine="709"/>
        <w:jc w:val="right"/>
        <w:rPr>
          <w:sz w:val="24"/>
          <w:szCs w:val="24"/>
        </w:rPr>
      </w:pPr>
      <w:r w:rsidRPr="003A3223">
        <w:rPr>
          <w:sz w:val="24"/>
          <w:szCs w:val="24"/>
        </w:rPr>
        <w:t>нестационарных торговых объектов</w:t>
      </w:r>
    </w:p>
    <w:p w:rsidR="00DE2DEA" w:rsidRPr="003A3223" w:rsidRDefault="00DE2DEA" w:rsidP="00DE2DEA">
      <w:pPr>
        <w:suppressAutoHyphens/>
        <w:spacing w:line="240" w:lineRule="exact"/>
        <w:ind w:firstLine="709"/>
        <w:jc w:val="right"/>
        <w:rPr>
          <w:sz w:val="24"/>
          <w:szCs w:val="24"/>
        </w:rPr>
      </w:pPr>
      <w:r w:rsidRPr="003A3223">
        <w:rPr>
          <w:sz w:val="24"/>
          <w:szCs w:val="24"/>
        </w:rPr>
        <w:t xml:space="preserve"> на территории Солецкого</w:t>
      </w:r>
    </w:p>
    <w:p w:rsidR="00DE2DEA" w:rsidRPr="003A3223" w:rsidRDefault="00DE2DEA" w:rsidP="00DE2DEA">
      <w:pPr>
        <w:suppressAutoHyphens/>
        <w:spacing w:line="240" w:lineRule="exact"/>
        <w:ind w:firstLine="709"/>
        <w:jc w:val="right"/>
        <w:rPr>
          <w:sz w:val="24"/>
          <w:szCs w:val="24"/>
        </w:rPr>
      </w:pPr>
      <w:r w:rsidRPr="003A3223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</w:t>
      </w:r>
    </w:p>
    <w:p w:rsidR="00DE2DEA" w:rsidRPr="003A3223" w:rsidRDefault="00DE2DEA" w:rsidP="00DE2DEA">
      <w:pPr>
        <w:widowControl w:val="0"/>
        <w:suppressAutoHyphens/>
        <w:autoSpaceDE w:val="0"/>
        <w:spacing w:line="240" w:lineRule="exact"/>
        <w:ind w:firstLine="720"/>
        <w:jc w:val="right"/>
        <w:rPr>
          <w:rFonts w:cs="Arial"/>
          <w:sz w:val="28"/>
          <w:szCs w:val="28"/>
        </w:rPr>
      </w:pPr>
    </w:p>
    <w:p w:rsidR="00DE2DEA" w:rsidRPr="003A3223" w:rsidRDefault="00DE2DEA" w:rsidP="00DE2DEA">
      <w:pPr>
        <w:keepNext/>
        <w:keepLines/>
        <w:suppressAutoHyphens/>
        <w:spacing w:line="317" w:lineRule="exact"/>
        <w:ind w:left="720" w:right="580"/>
        <w:jc w:val="right"/>
        <w:outlineLvl w:val="0"/>
        <w:rPr>
          <w:rFonts w:eastAsia="Arial Unicode MS"/>
          <w:b/>
          <w:bCs/>
          <w:sz w:val="27"/>
          <w:szCs w:val="27"/>
        </w:rPr>
      </w:pPr>
      <w:bookmarkStart w:id="0" w:name="bookmark13"/>
    </w:p>
    <w:p w:rsidR="00DE2DEA" w:rsidRPr="003A3223" w:rsidRDefault="00DE2DEA" w:rsidP="00DE2DEA">
      <w:pPr>
        <w:keepNext/>
        <w:keepLines/>
        <w:suppressAutoHyphens/>
        <w:spacing w:line="322" w:lineRule="exact"/>
        <w:jc w:val="center"/>
        <w:outlineLvl w:val="1"/>
        <w:rPr>
          <w:rFonts w:eastAsia="Arial Unicode MS"/>
          <w:b/>
          <w:bCs/>
          <w:sz w:val="27"/>
          <w:szCs w:val="27"/>
        </w:rPr>
      </w:pPr>
      <w:bookmarkStart w:id="1" w:name="bookmark2"/>
      <w:bookmarkEnd w:id="0"/>
      <w:r w:rsidRPr="003A3223">
        <w:rPr>
          <w:rFonts w:eastAsia="Arial Unicode MS"/>
          <w:b/>
          <w:bCs/>
          <w:sz w:val="27"/>
          <w:szCs w:val="27"/>
        </w:rPr>
        <w:t>Методика</w:t>
      </w:r>
      <w:bookmarkEnd w:id="1"/>
    </w:p>
    <w:p w:rsidR="00DE2DEA" w:rsidRPr="003A3223" w:rsidRDefault="00DE2DEA" w:rsidP="00DE2DEA">
      <w:pPr>
        <w:keepNext/>
        <w:keepLines/>
        <w:suppressAutoHyphens/>
        <w:spacing w:line="240" w:lineRule="exact"/>
        <w:jc w:val="center"/>
        <w:outlineLvl w:val="1"/>
        <w:rPr>
          <w:rFonts w:eastAsia="Arial Unicode MS"/>
          <w:b/>
          <w:bCs/>
          <w:sz w:val="27"/>
          <w:szCs w:val="27"/>
        </w:rPr>
      </w:pPr>
      <w:bookmarkStart w:id="2" w:name="bookmark3"/>
      <w:r w:rsidRPr="003A3223">
        <w:rPr>
          <w:rFonts w:eastAsia="Arial Unicode MS"/>
          <w:b/>
          <w:bCs/>
          <w:sz w:val="27"/>
          <w:szCs w:val="27"/>
        </w:rPr>
        <w:t xml:space="preserve">определения платы за размещение нестационарных торговых объектов на территории Солецкого муниципального </w:t>
      </w:r>
      <w:bookmarkEnd w:id="2"/>
      <w:r>
        <w:rPr>
          <w:rFonts w:eastAsia="Arial Unicode MS"/>
          <w:b/>
          <w:bCs/>
          <w:sz w:val="27"/>
          <w:szCs w:val="27"/>
        </w:rPr>
        <w:t>округа</w:t>
      </w:r>
    </w:p>
    <w:p w:rsidR="00DE2DEA" w:rsidRPr="003A3223" w:rsidRDefault="00DE2DEA" w:rsidP="00DE2DEA">
      <w:pPr>
        <w:keepNext/>
        <w:keepLines/>
        <w:suppressAutoHyphens/>
        <w:spacing w:line="240" w:lineRule="exact"/>
        <w:jc w:val="center"/>
        <w:outlineLvl w:val="1"/>
        <w:rPr>
          <w:rFonts w:eastAsia="Arial Unicode MS"/>
          <w:b/>
          <w:bCs/>
          <w:sz w:val="27"/>
          <w:szCs w:val="27"/>
        </w:rPr>
      </w:pPr>
      <w:bookmarkStart w:id="3" w:name="bookmark4"/>
      <w:r w:rsidRPr="003A3223">
        <w:rPr>
          <w:rFonts w:eastAsia="Arial Unicode MS"/>
          <w:b/>
          <w:bCs/>
          <w:sz w:val="27"/>
          <w:szCs w:val="27"/>
        </w:rPr>
        <w:t>1. Общие положения</w:t>
      </w:r>
      <w:bookmarkEnd w:id="3"/>
    </w:p>
    <w:p w:rsidR="00DE2DEA" w:rsidRPr="003A3223" w:rsidRDefault="00DE2DEA" w:rsidP="00DE2DEA">
      <w:pPr>
        <w:suppressAutoHyphens/>
        <w:spacing w:line="360" w:lineRule="atLeast"/>
        <w:ind w:left="23" w:right="40" w:firstLine="697"/>
        <w:jc w:val="both"/>
        <w:rPr>
          <w:rFonts w:eastAsia="Arial Unicode MS"/>
          <w:sz w:val="27"/>
          <w:szCs w:val="27"/>
        </w:rPr>
      </w:pPr>
      <w:r w:rsidRPr="003A3223">
        <w:rPr>
          <w:rFonts w:eastAsia="Arial Unicode MS"/>
          <w:sz w:val="27"/>
          <w:szCs w:val="27"/>
        </w:rPr>
        <w:t>Данная методика определяет порядок расчета платы за размещение не</w:t>
      </w:r>
      <w:r w:rsidRPr="003A3223">
        <w:rPr>
          <w:rFonts w:eastAsia="Arial Unicode MS"/>
          <w:sz w:val="27"/>
          <w:szCs w:val="27"/>
        </w:rPr>
        <w:softHyphen/>
        <w:t>стационарных торговых объектов на территории Солецкого муниципаль</w:t>
      </w:r>
      <w:r w:rsidRPr="003A3223">
        <w:rPr>
          <w:rFonts w:eastAsia="Arial Unicode MS"/>
          <w:sz w:val="27"/>
          <w:szCs w:val="27"/>
        </w:rPr>
        <w:softHyphen/>
        <w:t xml:space="preserve">ного </w:t>
      </w:r>
      <w:r>
        <w:rPr>
          <w:rFonts w:eastAsia="Arial Unicode MS"/>
          <w:sz w:val="27"/>
          <w:szCs w:val="27"/>
        </w:rPr>
        <w:t>округа</w:t>
      </w:r>
      <w:r w:rsidRPr="003A3223">
        <w:rPr>
          <w:rFonts w:eastAsia="Arial Unicode MS"/>
          <w:sz w:val="27"/>
          <w:szCs w:val="27"/>
        </w:rPr>
        <w:t>.</w:t>
      </w:r>
    </w:p>
    <w:p w:rsidR="00DE2DEA" w:rsidRPr="003A3223" w:rsidRDefault="00DE2DEA" w:rsidP="00DE2DEA">
      <w:pPr>
        <w:keepNext/>
        <w:keepLines/>
        <w:suppressAutoHyphens/>
        <w:spacing w:line="240" w:lineRule="exact"/>
        <w:ind w:left="357" w:right="40" w:firstLine="380"/>
        <w:outlineLvl w:val="1"/>
        <w:rPr>
          <w:rFonts w:eastAsia="Arial Unicode MS"/>
          <w:b/>
          <w:bCs/>
          <w:sz w:val="27"/>
          <w:szCs w:val="27"/>
        </w:rPr>
      </w:pPr>
      <w:bookmarkStart w:id="4" w:name="bookmark5"/>
      <w:r w:rsidRPr="003A3223">
        <w:rPr>
          <w:rFonts w:eastAsia="Arial Unicode MS"/>
          <w:b/>
          <w:bCs/>
          <w:sz w:val="27"/>
          <w:szCs w:val="27"/>
        </w:rPr>
        <w:t>2. Порядок расчета платы за размещение нестационарных торго</w:t>
      </w:r>
      <w:r w:rsidRPr="003A3223">
        <w:rPr>
          <w:rFonts w:eastAsia="Arial Unicode MS"/>
          <w:b/>
          <w:bCs/>
          <w:sz w:val="27"/>
          <w:szCs w:val="27"/>
        </w:rPr>
        <w:softHyphen/>
        <w:t xml:space="preserve">вых объектов на территории Солецкого муниципального </w:t>
      </w:r>
      <w:bookmarkEnd w:id="4"/>
      <w:r>
        <w:rPr>
          <w:rFonts w:eastAsia="Arial Unicode MS"/>
          <w:b/>
          <w:bCs/>
          <w:sz w:val="27"/>
          <w:szCs w:val="27"/>
        </w:rPr>
        <w:t>округа</w:t>
      </w:r>
    </w:p>
    <w:p w:rsidR="00DE2DEA" w:rsidRPr="003A3223" w:rsidRDefault="00DE2DEA" w:rsidP="00DE2DEA">
      <w:pPr>
        <w:suppressAutoHyphens/>
        <w:spacing w:line="360" w:lineRule="atLeast"/>
        <w:ind w:left="23" w:right="40" w:firstLine="697"/>
        <w:jc w:val="both"/>
        <w:rPr>
          <w:rFonts w:eastAsia="Arial Unicode MS"/>
          <w:sz w:val="27"/>
          <w:szCs w:val="27"/>
        </w:rPr>
      </w:pPr>
      <w:r w:rsidRPr="003A3223">
        <w:rPr>
          <w:rFonts w:eastAsia="Arial Unicode MS"/>
          <w:sz w:val="27"/>
          <w:szCs w:val="27"/>
        </w:rPr>
        <w:t>Годовой размер платы за размещение нестационарного торгового объ</w:t>
      </w:r>
      <w:r w:rsidRPr="003A3223">
        <w:rPr>
          <w:rFonts w:eastAsia="Arial Unicode MS"/>
          <w:sz w:val="27"/>
          <w:szCs w:val="27"/>
        </w:rPr>
        <w:softHyphen/>
        <w:t xml:space="preserve">екта на территории муниципального </w:t>
      </w:r>
      <w:r>
        <w:rPr>
          <w:rFonts w:eastAsia="Arial Unicode MS"/>
          <w:sz w:val="27"/>
          <w:szCs w:val="27"/>
        </w:rPr>
        <w:t>округа</w:t>
      </w:r>
      <w:r w:rsidRPr="003A3223">
        <w:rPr>
          <w:rFonts w:eastAsia="Arial Unicode MS"/>
          <w:sz w:val="27"/>
          <w:szCs w:val="27"/>
        </w:rPr>
        <w:t xml:space="preserve"> рассчитывается по формуле:</w:t>
      </w:r>
    </w:p>
    <w:p w:rsidR="00DE2DEA" w:rsidRPr="003A3223" w:rsidRDefault="00DE2DEA" w:rsidP="00DE2DEA">
      <w:pPr>
        <w:suppressAutoHyphens/>
        <w:spacing w:line="360" w:lineRule="atLeast"/>
        <w:ind w:left="23" w:firstLine="697"/>
        <w:jc w:val="both"/>
        <w:rPr>
          <w:rFonts w:eastAsia="Arial Unicode MS"/>
          <w:sz w:val="27"/>
          <w:szCs w:val="27"/>
        </w:rPr>
      </w:pPr>
      <w:r w:rsidRPr="003A3223">
        <w:rPr>
          <w:rFonts w:eastAsia="Arial Unicode MS"/>
          <w:sz w:val="27"/>
          <w:szCs w:val="27"/>
        </w:rPr>
        <w:t xml:space="preserve">ПР = КС х </w:t>
      </w:r>
      <w:r w:rsidRPr="003A3223">
        <w:rPr>
          <w:rFonts w:eastAsia="Arial Unicode MS"/>
          <w:sz w:val="27"/>
          <w:szCs w:val="27"/>
          <w:lang w:val="en-US" w:eastAsia="en-US"/>
        </w:rPr>
        <w:t>S</w:t>
      </w:r>
      <w:r w:rsidRPr="003A3223">
        <w:rPr>
          <w:rFonts w:eastAsia="Arial Unicode MS"/>
          <w:sz w:val="27"/>
          <w:szCs w:val="27"/>
        </w:rPr>
        <w:t>х К, где:</w:t>
      </w:r>
    </w:p>
    <w:p w:rsidR="00DE2DEA" w:rsidRPr="003A3223" w:rsidRDefault="00DE2DEA" w:rsidP="00DE2DEA">
      <w:pPr>
        <w:suppressAutoHyphens/>
        <w:spacing w:line="360" w:lineRule="atLeast"/>
        <w:ind w:left="23" w:right="40" w:firstLine="697"/>
        <w:jc w:val="both"/>
        <w:rPr>
          <w:rFonts w:eastAsia="Arial Unicode MS"/>
          <w:sz w:val="27"/>
          <w:szCs w:val="27"/>
        </w:rPr>
      </w:pPr>
      <w:r w:rsidRPr="003A3223">
        <w:rPr>
          <w:rFonts w:eastAsia="Arial Unicode MS"/>
          <w:sz w:val="27"/>
          <w:szCs w:val="27"/>
        </w:rPr>
        <w:t>ПР - годовой размер платы за размещение нестационарного торгового объекта (руб.);</w:t>
      </w:r>
    </w:p>
    <w:p w:rsidR="00DE2DEA" w:rsidRPr="003A3223" w:rsidRDefault="00DE2DEA" w:rsidP="00DE2DEA">
      <w:pPr>
        <w:suppressAutoHyphens/>
        <w:spacing w:line="360" w:lineRule="atLeast"/>
        <w:ind w:left="23" w:right="40" w:firstLine="697"/>
        <w:jc w:val="both"/>
        <w:rPr>
          <w:rFonts w:eastAsia="Arial Unicode MS"/>
          <w:sz w:val="27"/>
          <w:szCs w:val="27"/>
        </w:rPr>
      </w:pPr>
      <w:r w:rsidRPr="003A3223">
        <w:rPr>
          <w:rFonts w:eastAsia="Arial Unicode MS"/>
          <w:sz w:val="27"/>
          <w:szCs w:val="27"/>
        </w:rPr>
        <w:t xml:space="preserve">КС </w:t>
      </w:r>
      <w:r>
        <w:rPr>
          <w:rFonts w:eastAsia="Arial Unicode MS"/>
          <w:sz w:val="27"/>
          <w:szCs w:val="27"/>
        </w:rPr>
        <w:t>-</w:t>
      </w:r>
      <w:r w:rsidRPr="003A3223">
        <w:rPr>
          <w:rFonts w:eastAsia="Arial Unicode MS"/>
          <w:sz w:val="27"/>
          <w:szCs w:val="27"/>
        </w:rPr>
        <w:t xml:space="preserve"> кадастровая стоимость 1 кв. м</w:t>
      </w:r>
      <w:r>
        <w:rPr>
          <w:rFonts w:eastAsia="Arial Unicode MS"/>
          <w:sz w:val="27"/>
          <w:szCs w:val="27"/>
        </w:rPr>
        <w:t>.</w:t>
      </w:r>
      <w:r w:rsidRPr="003A3223">
        <w:rPr>
          <w:rFonts w:eastAsia="Arial Unicode MS"/>
          <w:sz w:val="27"/>
          <w:szCs w:val="27"/>
        </w:rPr>
        <w:t xml:space="preserve">  земельного участка в составе земель населен</w:t>
      </w:r>
      <w:r w:rsidRPr="003A3223">
        <w:rPr>
          <w:rFonts w:eastAsia="Arial Unicode MS"/>
          <w:sz w:val="27"/>
          <w:szCs w:val="27"/>
        </w:rPr>
        <w:softHyphen/>
        <w:t xml:space="preserve">ных пунктов муниципального </w:t>
      </w:r>
      <w:r>
        <w:rPr>
          <w:rFonts w:eastAsia="Arial Unicode MS"/>
          <w:sz w:val="27"/>
          <w:szCs w:val="27"/>
        </w:rPr>
        <w:t>округа</w:t>
      </w:r>
      <w:r w:rsidRPr="003A3223">
        <w:rPr>
          <w:rFonts w:eastAsia="Arial Unicode MS"/>
          <w:sz w:val="27"/>
          <w:szCs w:val="27"/>
        </w:rPr>
        <w:t xml:space="preserve"> (руб.);</w:t>
      </w:r>
    </w:p>
    <w:p w:rsidR="00DE2DEA" w:rsidRPr="003A3223" w:rsidRDefault="00DE2DEA" w:rsidP="00DE2DEA">
      <w:pPr>
        <w:suppressAutoHyphens/>
        <w:spacing w:line="360" w:lineRule="atLeast"/>
        <w:ind w:left="23" w:firstLine="697"/>
        <w:jc w:val="both"/>
        <w:rPr>
          <w:rFonts w:eastAsia="Arial Unicode MS"/>
          <w:sz w:val="27"/>
          <w:szCs w:val="27"/>
        </w:rPr>
      </w:pPr>
      <w:r w:rsidRPr="003A3223">
        <w:rPr>
          <w:rFonts w:eastAsia="Arial Unicode MS"/>
          <w:sz w:val="27"/>
          <w:szCs w:val="27"/>
          <w:lang w:val="en-US" w:eastAsia="en-US"/>
        </w:rPr>
        <w:t>S</w:t>
      </w:r>
      <w:r w:rsidRPr="003A3223">
        <w:rPr>
          <w:rFonts w:eastAsia="Arial Unicode MS"/>
          <w:sz w:val="27"/>
          <w:szCs w:val="27"/>
        </w:rPr>
        <w:t xml:space="preserve">- </w:t>
      </w:r>
      <w:proofErr w:type="gramStart"/>
      <w:r w:rsidRPr="003A3223">
        <w:rPr>
          <w:rFonts w:eastAsia="Arial Unicode MS"/>
          <w:sz w:val="27"/>
          <w:szCs w:val="27"/>
        </w:rPr>
        <w:t>общая</w:t>
      </w:r>
      <w:proofErr w:type="gramEnd"/>
      <w:r w:rsidRPr="003A3223">
        <w:rPr>
          <w:rFonts w:eastAsia="Arial Unicode MS"/>
          <w:sz w:val="27"/>
          <w:szCs w:val="27"/>
        </w:rPr>
        <w:t xml:space="preserve"> площадь торгового объекта (кв. м</w:t>
      </w:r>
      <w:r>
        <w:rPr>
          <w:rFonts w:eastAsia="Arial Unicode MS"/>
          <w:sz w:val="27"/>
          <w:szCs w:val="27"/>
        </w:rPr>
        <w:t>.</w:t>
      </w:r>
      <w:r w:rsidRPr="003A3223">
        <w:rPr>
          <w:rFonts w:eastAsia="Arial Unicode MS"/>
          <w:sz w:val="27"/>
          <w:szCs w:val="27"/>
        </w:rPr>
        <w:t>);</w:t>
      </w:r>
    </w:p>
    <w:p w:rsidR="00DE2DEA" w:rsidRDefault="00DE2DEA" w:rsidP="00DE2DEA">
      <w:pPr>
        <w:suppressAutoHyphens/>
        <w:spacing w:line="360" w:lineRule="atLeast"/>
        <w:ind w:left="23" w:right="40" w:firstLine="697"/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К - </w:t>
      </w:r>
      <w:r w:rsidRPr="003A3223">
        <w:rPr>
          <w:rFonts w:eastAsia="Arial Unicode MS"/>
          <w:sz w:val="27"/>
          <w:szCs w:val="27"/>
        </w:rPr>
        <w:t>коэффициент, применяемый для расчета платы за размещение не</w:t>
      </w:r>
      <w:r w:rsidRPr="003A3223">
        <w:rPr>
          <w:rFonts w:eastAsia="Arial Unicode MS"/>
          <w:sz w:val="27"/>
          <w:szCs w:val="27"/>
        </w:rPr>
        <w:softHyphen/>
        <w:t xml:space="preserve">стационарного торгового объекта на территории муниципального </w:t>
      </w:r>
      <w:r>
        <w:rPr>
          <w:rFonts w:eastAsia="Arial Unicode MS"/>
          <w:sz w:val="27"/>
          <w:szCs w:val="27"/>
        </w:rPr>
        <w:t>округа</w:t>
      </w:r>
      <w:r w:rsidRPr="003A3223">
        <w:rPr>
          <w:rFonts w:eastAsia="Arial Unicode MS"/>
          <w:sz w:val="27"/>
          <w:szCs w:val="27"/>
        </w:rPr>
        <w:t>.</w:t>
      </w:r>
    </w:p>
    <w:p w:rsidR="00DE2DEA" w:rsidRDefault="00DE2DEA" w:rsidP="00DE2DEA">
      <w:pPr>
        <w:suppressAutoHyphens/>
        <w:spacing w:line="360" w:lineRule="atLeast"/>
        <w:ind w:left="23" w:right="40" w:firstLine="697"/>
        <w:jc w:val="both"/>
        <w:rPr>
          <w:rFonts w:eastAsia="Arial Unicode MS"/>
          <w:sz w:val="27"/>
          <w:szCs w:val="27"/>
        </w:rPr>
      </w:pPr>
      <w:r w:rsidRPr="00843D07">
        <w:rPr>
          <w:rFonts w:eastAsia="Arial Unicode MS"/>
          <w:sz w:val="27"/>
          <w:szCs w:val="27"/>
        </w:rPr>
        <w:t>Для расчета размера платы за размещение нестационарного торгового объекта, на который не установлена кадастровая стоимость земли, применяется средний уровен</w:t>
      </w:r>
      <w:r>
        <w:rPr>
          <w:rFonts w:eastAsia="Arial Unicode MS"/>
          <w:sz w:val="27"/>
          <w:szCs w:val="27"/>
        </w:rPr>
        <w:t>ь кадастровой стоимости 1 кв. м земельных участков по Солецкому муниципальному округу.</w:t>
      </w:r>
    </w:p>
    <w:p w:rsidR="00DE2DEA" w:rsidRPr="003A3223" w:rsidRDefault="00DE2DEA" w:rsidP="00DE2DEA">
      <w:pPr>
        <w:suppressAutoHyphens/>
        <w:spacing w:line="360" w:lineRule="atLeast"/>
        <w:ind w:left="23" w:right="40" w:firstLine="697"/>
        <w:jc w:val="both"/>
        <w:rPr>
          <w:rFonts w:eastAsia="Arial Unicode MS"/>
          <w:sz w:val="27"/>
          <w:szCs w:val="27"/>
        </w:rPr>
        <w:sectPr w:rsidR="00DE2DEA" w:rsidRPr="003A3223" w:rsidSect="00DE2DEA">
          <w:pgSz w:w="11905" w:h="16837"/>
          <w:pgMar w:top="851" w:right="567" w:bottom="851" w:left="1985" w:header="0" w:footer="3" w:gutter="0"/>
          <w:cols w:space="720"/>
          <w:noEndnote/>
          <w:docGrid w:linePitch="360"/>
        </w:sectPr>
      </w:pPr>
      <w:r w:rsidRPr="00563E80">
        <w:rPr>
          <w:rFonts w:eastAsia="Arial Unicode MS"/>
          <w:sz w:val="27"/>
          <w:szCs w:val="27"/>
        </w:rPr>
        <w:t xml:space="preserve">Средний уровень кадастровой стоимости 1 кв. м </w:t>
      </w:r>
      <w:r>
        <w:rPr>
          <w:rFonts w:eastAsia="Arial Unicode MS"/>
          <w:sz w:val="27"/>
          <w:szCs w:val="27"/>
        </w:rPr>
        <w:t xml:space="preserve">земель </w:t>
      </w:r>
      <w:r w:rsidRPr="00563E80">
        <w:rPr>
          <w:rFonts w:eastAsia="Arial Unicode MS"/>
          <w:sz w:val="27"/>
          <w:szCs w:val="27"/>
        </w:rPr>
        <w:t>утвержден постановлением департамента имущественных отношений и государственных закупок Новгородской области от 01.08.2013 N 3 "Об утверждении результатов государственной оценки земель населенных пунктов"</w:t>
      </w:r>
      <w:r>
        <w:rPr>
          <w:rFonts w:eastAsia="Arial Unicode MS"/>
          <w:sz w:val="27"/>
          <w:szCs w:val="27"/>
        </w:rPr>
        <w:t xml:space="preserve"> (в ред. от 04.04.2017)</w:t>
      </w:r>
      <w:r w:rsidRPr="00563E80">
        <w:rPr>
          <w:rFonts w:eastAsia="Arial Unicode MS"/>
          <w:sz w:val="27"/>
          <w:szCs w:val="27"/>
        </w:rPr>
        <w:t>.</w:t>
      </w:r>
    </w:p>
    <w:p w:rsidR="00DE2DEA" w:rsidRPr="003A3223" w:rsidRDefault="00DE2DEA" w:rsidP="00DE2DEA">
      <w:pPr>
        <w:suppressAutoHyphens/>
        <w:spacing w:after="236" w:line="322" w:lineRule="exact"/>
        <w:ind w:right="180"/>
        <w:jc w:val="center"/>
        <w:rPr>
          <w:rFonts w:eastAsia="Arial Unicode MS"/>
          <w:b/>
          <w:bCs/>
          <w:sz w:val="27"/>
          <w:szCs w:val="27"/>
        </w:rPr>
      </w:pPr>
    </w:p>
    <w:p w:rsidR="00DE2DEA" w:rsidRDefault="00DE2DEA" w:rsidP="00DE2DEA">
      <w:pPr>
        <w:suppressAutoHyphens/>
        <w:spacing w:line="240" w:lineRule="exact"/>
        <w:ind w:right="181"/>
        <w:jc w:val="center"/>
        <w:rPr>
          <w:rFonts w:eastAsia="Arial Unicode MS"/>
          <w:b/>
          <w:bCs/>
          <w:sz w:val="27"/>
          <w:szCs w:val="27"/>
        </w:rPr>
      </w:pPr>
      <w:r w:rsidRPr="003A3223">
        <w:rPr>
          <w:rFonts w:eastAsia="Arial Unicode MS"/>
          <w:b/>
          <w:bCs/>
          <w:sz w:val="27"/>
          <w:szCs w:val="27"/>
        </w:rPr>
        <w:t>Коэффициенты, применяемые для расчета платы за размещение нестационарных торговых объектов на территории</w:t>
      </w:r>
      <w:r>
        <w:rPr>
          <w:rFonts w:eastAsia="Arial Unicode MS"/>
          <w:b/>
          <w:bCs/>
          <w:sz w:val="27"/>
          <w:szCs w:val="27"/>
        </w:rPr>
        <w:t xml:space="preserve"> Солецкого муниципального округа</w:t>
      </w:r>
    </w:p>
    <w:p w:rsidR="00DE2DEA" w:rsidRPr="003A3223" w:rsidRDefault="00DE2DEA" w:rsidP="00DE2DEA">
      <w:pPr>
        <w:suppressAutoHyphens/>
        <w:spacing w:line="240" w:lineRule="exact"/>
        <w:ind w:right="181"/>
        <w:jc w:val="center"/>
        <w:rPr>
          <w:rFonts w:eastAsia="Arial Unicode MS"/>
          <w:b/>
          <w:bCs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265"/>
        <w:gridCol w:w="5540"/>
        <w:gridCol w:w="1115"/>
      </w:tblGrid>
      <w:tr w:rsidR="00DE2DEA" w:rsidRPr="003A3223" w:rsidTr="00DE2DEA">
        <w:trPr>
          <w:trHeight w:val="21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spacing w:line="235" w:lineRule="exact"/>
              <w:jc w:val="both"/>
              <w:rPr>
                <w:rFonts w:eastAsia="Arial Unicode MS"/>
                <w:b/>
                <w:bCs/>
                <w:sz w:val="26"/>
                <w:szCs w:val="26"/>
              </w:rPr>
            </w:pPr>
            <w:r w:rsidRPr="003A3223">
              <w:rPr>
                <w:rFonts w:eastAsia="Arial Unicode MS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spacing w:line="240" w:lineRule="exact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3A3223">
              <w:rPr>
                <w:rFonts w:eastAsia="Arial Unicode MS"/>
                <w:b/>
                <w:bCs/>
                <w:sz w:val="26"/>
                <w:szCs w:val="26"/>
              </w:rPr>
              <w:t>Вид разрешенного использова</w:t>
            </w:r>
            <w:r w:rsidRPr="003A3223">
              <w:rPr>
                <w:rFonts w:eastAsia="Arial Unicode MS"/>
                <w:b/>
                <w:bCs/>
                <w:sz w:val="26"/>
                <w:szCs w:val="26"/>
              </w:rPr>
              <w:softHyphen/>
              <w:t>ния земельно</w:t>
            </w:r>
            <w:r w:rsidRPr="003A3223">
              <w:rPr>
                <w:rFonts w:eastAsia="Arial Unicode MS"/>
                <w:b/>
                <w:bCs/>
                <w:sz w:val="26"/>
                <w:szCs w:val="26"/>
              </w:rPr>
              <w:softHyphen/>
              <w:t>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3A3223">
              <w:rPr>
                <w:rFonts w:eastAsia="Arial Unicode MS"/>
                <w:b/>
                <w:bCs/>
                <w:sz w:val="26"/>
                <w:szCs w:val="26"/>
              </w:rPr>
              <w:t>Функциональное использование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spacing w:line="235" w:lineRule="exact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3A3223">
              <w:rPr>
                <w:rFonts w:eastAsia="Arial Unicode MS"/>
                <w:b/>
                <w:bCs/>
                <w:sz w:val="26"/>
                <w:szCs w:val="26"/>
              </w:rPr>
              <w:t>Коэффи</w:t>
            </w:r>
            <w:r w:rsidRPr="003A3223">
              <w:rPr>
                <w:rFonts w:eastAsia="Arial Unicode MS"/>
                <w:b/>
                <w:bCs/>
                <w:sz w:val="26"/>
                <w:szCs w:val="26"/>
              </w:rPr>
              <w:softHyphen/>
              <w:t>циент</w:t>
            </w:r>
          </w:p>
        </w:tc>
      </w:tr>
      <w:tr w:rsidR="00DE2DEA" w:rsidRPr="003A3223" w:rsidTr="00DE2DEA">
        <w:trPr>
          <w:trHeight w:val="8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jc w:val="both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spacing w:line="278" w:lineRule="exact"/>
              <w:jc w:val="center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Объекты торговли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spacing w:line="259" w:lineRule="exact"/>
              <w:jc w:val="both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Размещение нестационарных торговых объектов общей площа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 xml:space="preserve">дью до 50 </w:t>
            </w:r>
            <w:proofErr w:type="spellStart"/>
            <w:r w:rsidRPr="003A3223">
              <w:rPr>
                <w:rFonts w:eastAsia="Arial Unicode MS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E05385" w:rsidRDefault="00DE2DEA" w:rsidP="00DE2DEA">
            <w:pPr>
              <w:suppressAutoHyphens/>
              <w:jc w:val="center"/>
              <w:rPr>
                <w:rFonts w:eastAsia="Arial Unicode MS"/>
                <w:sz w:val="26"/>
                <w:szCs w:val="26"/>
                <w:highlight w:val="magenta"/>
              </w:rPr>
            </w:pPr>
            <w:r w:rsidRPr="00512D53">
              <w:rPr>
                <w:rFonts w:eastAsia="Arial Unicode MS"/>
                <w:sz w:val="26"/>
                <w:szCs w:val="26"/>
              </w:rPr>
              <w:t>0,35</w:t>
            </w:r>
          </w:p>
        </w:tc>
      </w:tr>
      <w:tr w:rsidR="00DE2DEA" w:rsidRPr="003A3223" w:rsidTr="00DE2DEA">
        <w:trPr>
          <w:trHeight w:val="8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jc w:val="both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spacing w:line="278" w:lineRule="exact"/>
              <w:jc w:val="center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Объекты торговли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spacing w:line="259" w:lineRule="exact"/>
              <w:jc w:val="both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Размещение нестационарных торговых объектов общей площа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 xml:space="preserve">дью 50 </w:t>
            </w:r>
            <w:proofErr w:type="spellStart"/>
            <w:r w:rsidRPr="003A3223">
              <w:rPr>
                <w:rFonts w:eastAsia="Arial Unicode MS"/>
                <w:sz w:val="26"/>
                <w:szCs w:val="26"/>
              </w:rPr>
              <w:t>кв.м</w:t>
            </w:r>
            <w:proofErr w:type="spellEnd"/>
            <w:r w:rsidRPr="003A3223">
              <w:rPr>
                <w:rFonts w:eastAsia="Arial Unicode MS"/>
                <w:sz w:val="26"/>
                <w:szCs w:val="26"/>
              </w:rPr>
              <w:t xml:space="preserve"> и выше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E05385" w:rsidRDefault="00DE2DEA" w:rsidP="00DE2DEA">
            <w:pPr>
              <w:suppressAutoHyphens/>
              <w:jc w:val="center"/>
              <w:rPr>
                <w:rFonts w:eastAsia="Arial Unicode MS"/>
                <w:sz w:val="26"/>
                <w:szCs w:val="26"/>
                <w:highlight w:val="yellow"/>
              </w:rPr>
            </w:pPr>
            <w:r>
              <w:rPr>
                <w:rFonts w:eastAsia="Arial Unicode MS"/>
                <w:sz w:val="26"/>
                <w:szCs w:val="26"/>
              </w:rPr>
              <w:t>0,3</w:t>
            </w:r>
          </w:p>
        </w:tc>
      </w:tr>
      <w:tr w:rsidR="00DE2DEA" w:rsidRPr="003A3223" w:rsidTr="00DE2DEA">
        <w:trPr>
          <w:trHeight w:val="15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jc w:val="both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spacing w:line="235" w:lineRule="exact"/>
              <w:jc w:val="center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Общественное 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spacing w:line="245" w:lineRule="exact"/>
              <w:ind w:right="160"/>
              <w:jc w:val="both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Размещение нестационарных тор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>говых объектов в целях устройства мест общественного питания (рес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>тораны, кафе, столовые, закусоч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 xml:space="preserve">ные, бары) общей площадью до 50 </w:t>
            </w:r>
            <w:proofErr w:type="spellStart"/>
            <w:r w:rsidRPr="003A3223">
              <w:rPr>
                <w:rFonts w:eastAsia="Arial Unicode MS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0,35</w:t>
            </w:r>
          </w:p>
        </w:tc>
      </w:tr>
      <w:tr w:rsidR="00DE2DEA" w:rsidRPr="003A3223" w:rsidTr="00DE2DEA">
        <w:trPr>
          <w:trHeight w:val="1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jc w:val="both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spacing w:line="235" w:lineRule="exact"/>
              <w:jc w:val="center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Общественное 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spacing w:line="245" w:lineRule="exact"/>
              <w:ind w:right="160"/>
              <w:jc w:val="both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Размещение нестационарных тор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>говых объектов в целях устройства мест общественного питания (рес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>тораны, кафе, столовые, закусоч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 xml:space="preserve">ные, бары) общей площадью 50 </w:t>
            </w:r>
            <w:proofErr w:type="spellStart"/>
            <w:r w:rsidRPr="003A3223">
              <w:rPr>
                <w:rFonts w:eastAsia="Arial Unicode MS"/>
                <w:sz w:val="26"/>
                <w:szCs w:val="26"/>
              </w:rPr>
              <w:t>кв.м</w:t>
            </w:r>
            <w:proofErr w:type="spellEnd"/>
            <w:r w:rsidRPr="003A3223">
              <w:rPr>
                <w:rFonts w:eastAsia="Arial Unicode MS"/>
                <w:sz w:val="26"/>
                <w:szCs w:val="26"/>
              </w:rPr>
              <w:t xml:space="preserve"> и выше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0,3</w:t>
            </w:r>
          </w:p>
        </w:tc>
      </w:tr>
      <w:tr w:rsidR="00DE2DEA" w:rsidRPr="003A3223" w:rsidTr="00DE2DEA">
        <w:trPr>
          <w:trHeight w:val="2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jc w:val="both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spacing w:line="283" w:lineRule="exact"/>
              <w:jc w:val="center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Бытовое 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spacing w:line="240" w:lineRule="exact"/>
              <w:jc w:val="both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Размещение нестационарных тор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>говых объектов, предназначенных для оказания населению или орга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>низациям бытовых услуг (мастер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>ские мелкого ремонта, ателье, ба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>ни, парикмахерские, прачечные, химчистки, похоронные бюро) об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 xml:space="preserve">щей площадью до 50 </w:t>
            </w:r>
            <w:proofErr w:type="spellStart"/>
            <w:r w:rsidRPr="003A3223">
              <w:rPr>
                <w:rFonts w:eastAsia="Arial Unicode MS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0,35</w:t>
            </w:r>
          </w:p>
        </w:tc>
      </w:tr>
      <w:tr w:rsidR="00DE2DEA" w:rsidRPr="003A3223" w:rsidTr="00DE2DEA">
        <w:trPr>
          <w:trHeight w:val="22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jc w:val="both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spacing w:line="283" w:lineRule="exact"/>
              <w:jc w:val="center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Бытовое 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spacing w:line="240" w:lineRule="exact"/>
              <w:jc w:val="both"/>
              <w:rPr>
                <w:rFonts w:eastAsia="Arial Unicode MS"/>
                <w:sz w:val="26"/>
                <w:szCs w:val="26"/>
              </w:rPr>
            </w:pPr>
            <w:r w:rsidRPr="003A3223">
              <w:rPr>
                <w:rFonts w:eastAsia="Arial Unicode MS"/>
                <w:sz w:val="26"/>
                <w:szCs w:val="26"/>
              </w:rPr>
              <w:t>Размещение нестационарных тор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>говых объектов, предназначенных для оказания населению или орга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>низациям бытовых услуг (мастер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>ские мелкого ремонта, ателье, ба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>ни, парикмахерские, прачечные, химчистки, похоронные бюро) об</w:t>
            </w:r>
            <w:r w:rsidRPr="003A3223">
              <w:rPr>
                <w:rFonts w:eastAsia="Arial Unicode MS"/>
                <w:sz w:val="26"/>
                <w:szCs w:val="26"/>
              </w:rPr>
              <w:softHyphen/>
              <w:t xml:space="preserve">щей площадью 50 </w:t>
            </w:r>
            <w:proofErr w:type="spellStart"/>
            <w:r w:rsidRPr="003A3223">
              <w:rPr>
                <w:rFonts w:eastAsia="Arial Unicode MS"/>
                <w:sz w:val="26"/>
                <w:szCs w:val="26"/>
              </w:rPr>
              <w:t>кв.м</w:t>
            </w:r>
            <w:proofErr w:type="spellEnd"/>
            <w:r w:rsidRPr="003A3223">
              <w:rPr>
                <w:rFonts w:eastAsia="Arial Unicode MS"/>
                <w:sz w:val="26"/>
                <w:szCs w:val="26"/>
              </w:rPr>
              <w:t xml:space="preserve"> и выше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DEA" w:rsidRPr="003A3223" w:rsidRDefault="00DE2DEA" w:rsidP="00DE2DEA">
            <w:pPr>
              <w:suppressAutoHyphens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0,3</w:t>
            </w:r>
          </w:p>
        </w:tc>
      </w:tr>
    </w:tbl>
    <w:p w:rsidR="00DE2DEA" w:rsidRDefault="00DE2DEA" w:rsidP="00DE2DEA">
      <w:pPr>
        <w:pStyle w:val="3"/>
        <w:suppressAutoHyphens/>
        <w:ind w:left="0"/>
        <w:rPr>
          <w:b/>
          <w:sz w:val="28"/>
          <w:szCs w:val="28"/>
        </w:rPr>
      </w:pPr>
    </w:p>
    <w:sectPr w:rsidR="00DE2DEA" w:rsidSect="00DE2DEA">
      <w:pgSz w:w="11906" w:h="16838"/>
      <w:pgMar w:top="851" w:right="567" w:bottom="851" w:left="1985" w:header="720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72B382F"/>
    <w:multiLevelType w:val="multilevel"/>
    <w:tmpl w:val="C46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7B132FE"/>
    <w:multiLevelType w:val="hybridMultilevel"/>
    <w:tmpl w:val="30EA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E376516"/>
    <w:multiLevelType w:val="hybridMultilevel"/>
    <w:tmpl w:val="FA60BE1E"/>
    <w:lvl w:ilvl="0" w:tplc="D1A43F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7161"/>
    <w:rsid w:val="00013245"/>
    <w:rsid w:val="00022804"/>
    <w:rsid w:val="00034E61"/>
    <w:rsid w:val="00041852"/>
    <w:rsid w:val="00050398"/>
    <w:rsid w:val="000638B2"/>
    <w:rsid w:val="00070FB9"/>
    <w:rsid w:val="000848A8"/>
    <w:rsid w:val="00093D68"/>
    <w:rsid w:val="000A78E0"/>
    <w:rsid w:val="000B6678"/>
    <w:rsid w:val="000D1B44"/>
    <w:rsid w:val="000F307B"/>
    <w:rsid w:val="00107E5A"/>
    <w:rsid w:val="0011675D"/>
    <w:rsid w:val="00134534"/>
    <w:rsid w:val="001445C0"/>
    <w:rsid w:val="00172AE9"/>
    <w:rsid w:val="00173C81"/>
    <w:rsid w:val="001768BF"/>
    <w:rsid w:val="00187B09"/>
    <w:rsid w:val="00194322"/>
    <w:rsid w:val="00195EF3"/>
    <w:rsid w:val="001A1C09"/>
    <w:rsid w:val="001B3742"/>
    <w:rsid w:val="001B664B"/>
    <w:rsid w:val="001C67A6"/>
    <w:rsid w:val="001D4992"/>
    <w:rsid w:val="001E1CCD"/>
    <w:rsid w:val="001E1FCC"/>
    <w:rsid w:val="001E370E"/>
    <w:rsid w:val="001F54E1"/>
    <w:rsid w:val="00200AD9"/>
    <w:rsid w:val="00217721"/>
    <w:rsid w:val="00225500"/>
    <w:rsid w:val="00225F98"/>
    <w:rsid w:val="00251264"/>
    <w:rsid w:val="00261F70"/>
    <w:rsid w:val="0028241E"/>
    <w:rsid w:val="00284DC0"/>
    <w:rsid w:val="00287FBB"/>
    <w:rsid w:val="00292068"/>
    <w:rsid w:val="0029362C"/>
    <w:rsid w:val="002B4D04"/>
    <w:rsid w:val="002C6136"/>
    <w:rsid w:val="002D38F8"/>
    <w:rsid w:val="002E0A20"/>
    <w:rsid w:val="002E407B"/>
    <w:rsid w:val="002F2BAD"/>
    <w:rsid w:val="002F7D38"/>
    <w:rsid w:val="00305AEA"/>
    <w:rsid w:val="00352647"/>
    <w:rsid w:val="00362193"/>
    <w:rsid w:val="003659BC"/>
    <w:rsid w:val="0039177A"/>
    <w:rsid w:val="003A4921"/>
    <w:rsid w:val="003C2B54"/>
    <w:rsid w:val="003F10D7"/>
    <w:rsid w:val="003F4093"/>
    <w:rsid w:val="00402C0E"/>
    <w:rsid w:val="00416AAE"/>
    <w:rsid w:val="00440F36"/>
    <w:rsid w:val="004614C2"/>
    <w:rsid w:val="00472759"/>
    <w:rsid w:val="00482399"/>
    <w:rsid w:val="00490B06"/>
    <w:rsid w:val="00495CC1"/>
    <w:rsid w:val="004964AC"/>
    <w:rsid w:val="004A460C"/>
    <w:rsid w:val="004B7187"/>
    <w:rsid w:val="004D0D75"/>
    <w:rsid w:val="004D636D"/>
    <w:rsid w:val="004E4211"/>
    <w:rsid w:val="00511DF8"/>
    <w:rsid w:val="005130F2"/>
    <w:rsid w:val="00522D3F"/>
    <w:rsid w:val="005232BD"/>
    <w:rsid w:val="00535FF3"/>
    <w:rsid w:val="0055507F"/>
    <w:rsid w:val="0056033D"/>
    <w:rsid w:val="00575901"/>
    <w:rsid w:val="00590CE3"/>
    <w:rsid w:val="005E0F51"/>
    <w:rsid w:val="00604EB3"/>
    <w:rsid w:val="0061160F"/>
    <w:rsid w:val="00616B68"/>
    <w:rsid w:val="0063553F"/>
    <w:rsid w:val="00654469"/>
    <w:rsid w:val="00660A1E"/>
    <w:rsid w:val="00672044"/>
    <w:rsid w:val="006C2A7A"/>
    <w:rsid w:val="006D1C23"/>
    <w:rsid w:val="006D2940"/>
    <w:rsid w:val="006D4B16"/>
    <w:rsid w:val="006F1690"/>
    <w:rsid w:val="006F511F"/>
    <w:rsid w:val="007008D0"/>
    <w:rsid w:val="0070104D"/>
    <w:rsid w:val="00704E58"/>
    <w:rsid w:val="007140F2"/>
    <w:rsid w:val="00745E0D"/>
    <w:rsid w:val="00754B24"/>
    <w:rsid w:val="00763319"/>
    <w:rsid w:val="00763801"/>
    <w:rsid w:val="007809CB"/>
    <w:rsid w:val="00784996"/>
    <w:rsid w:val="007A44D2"/>
    <w:rsid w:val="007D50A3"/>
    <w:rsid w:val="00810EC5"/>
    <w:rsid w:val="00812385"/>
    <w:rsid w:val="00816ADA"/>
    <w:rsid w:val="0082592C"/>
    <w:rsid w:val="00841255"/>
    <w:rsid w:val="008472B0"/>
    <w:rsid w:val="00854784"/>
    <w:rsid w:val="00863336"/>
    <w:rsid w:val="00874FFB"/>
    <w:rsid w:val="008B19B1"/>
    <w:rsid w:val="008B29D0"/>
    <w:rsid w:val="008B4ED8"/>
    <w:rsid w:val="008C319C"/>
    <w:rsid w:val="008E5461"/>
    <w:rsid w:val="008F2BDA"/>
    <w:rsid w:val="008F6D97"/>
    <w:rsid w:val="009100CC"/>
    <w:rsid w:val="00924E10"/>
    <w:rsid w:val="009259E8"/>
    <w:rsid w:val="00930EF7"/>
    <w:rsid w:val="009411D7"/>
    <w:rsid w:val="00944916"/>
    <w:rsid w:val="00944A03"/>
    <w:rsid w:val="009616D9"/>
    <w:rsid w:val="009B1BF4"/>
    <w:rsid w:val="009C4A39"/>
    <w:rsid w:val="009D075E"/>
    <w:rsid w:val="009F6083"/>
    <w:rsid w:val="00A552CA"/>
    <w:rsid w:val="00A83A7E"/>
    <w:rsid w:val="00A87979"/>
    <w:rsid w:val="00AC7F77"/>
    <w:rsid w:val="00AD6427"/>
    <w:rsid w:val="00AF0FC0"/>
    <w:rsid w:val="00AF21D0"/>
    <w:rsid w:val="00B04238"/>
    <w:rsid w:val="00B25F7D"/>
    <w:rsid w:val="00B344C6"/>
    <w:rsid w:val="00B35540"/>
    <w:rsid w:val="00B56778"/>
    <w:rsid w:val="00B94BA9"/>
    <w:rsid w:val="00BE143C"/>
    <w:rsid w:val="00BE655D"/>
    <w:rsid w:val="00BF37DE"/>
    <w:rsid w:val="00C118EB"/>
    <w:rsid w:val="00C15B14"/>
    <w:rsid w:val="00C42014"/>
    <w:rsid w:val="00C56FB1"/>
    <w:rsid w:val="00C61540"/>
    <w:rsid w:val="00C75AE6"/>
    <w:rsid w:val="00C86B0D"/>
    <w:rsid w:val="00C912AB"/>
    <w:rsid w:val="00C93AF2"/>
    <w:rsid w:val="00C95ADD"/>
    <w:rsid w:val="00CB4210"/>
    <w:rsid w:val="00CD256B"/>
    <w:rsid w:val="00CE5D24"/>
    <w:rsid w:val="00CF1406"/>
    <w:rsid w:val="00D049FF"/>
    <w:rsid w:val="00D22552"/>
    <w:rsid w:val="00D37660"/>
    <w:rsid w:val="00D46EF3"/>
    <w:rsid w:val="00D92866"/>
    <w:rsid w:val="00DA0C2F"/>
    <w:rsid w:val="00DB04A6"/>
    <w:rsid w:val="00DB31FB"/>
    <w:rsid w:val="00DC0E30"/>
    <w:rsid w:val="00DD7F91"/>
    <w:rsid w:val="00DE2DEA"/>
    <w:rsid w:val="00DF64F7"/>
    <w:rsid w:val="00DF6A24"/>
    <w:rsid w:val="00E07D15"/>
    <w:rsid w:val="00E1050F"/>
    <w:rsid w:val="00E238FD"/>
    <w:rsid w:val="00E541A1"/>
    <w:rsid w:val="00E704D7"/>
    <w:rsid w:val="00E72A38"/>
    <w:rsid w:val="00E738E6"/>
    <w:rsid w:val="00EE0D97"/>
    <w:rsid w:val="00EE1480"/>
    <w:rsid w:val="00F05CA3"/>
    <w:rsid w:val="00F14D82"/>
    <w:rsid w:val="00F16609"/>
    <w:rsid w:val="00F476B5"/>
    <w:rsid w:val="00F47AD4"/>
    <w:rsid w:val="00F54902"/>
    <w:rsid w:val="00F72339"/>
    <w:rsid w:val="00F83591"/>
    <w:rsid w:val="00F84F2E"/>
    <w:rsid w:val="00FC4C45"/>
    <w:rsid w:val="00FD2A6D"/>
    <w:rsid w:val="00FE6B24"/>
    <w:rsid w:val="00FE6BE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D1C23"/>
    <w:pPr>
      <w:keepNext/>
      <w:shd w:val="clear" w:color="auto" w:fill="FFFFFF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table" w:styleId="aa">
    <w:name w:val="Table Grid"/>
    <w:basedOn w:val="a1"/>
    <w:uiPriority w:val="59"/>
    <w:rsid w:val="009B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F67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D1C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D1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1C2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">
    <w:name w:val="Body Text Indent 3"/>
    <w:basedOn w:val="a"/>
    <w:link w:val="30"/>
    <w:unhideWhenUsed/>
    <w:rsid w:val="00DE2D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2DE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6BB0F3067BA37D64EC673777585CF197F95DEDEB8E379A3B206384CFW5t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06BB0F3067BA37D64EC673777585CF197F657EDE88F379A3B206384CFW5t1F" TargetMode="External"/><Relationship Id="rId12" Type="http://schemas.openxmlformats.org/officeDocument/2006/relationships/hyperlink" Target="consultantplus://offline/ref=B06BB0F3067BA37D64EC793A613403F992F500E6EA8C3ECC667F38D99858EF18883F58963C47D36EFA4673W8t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06BB0F3067BA37D64EC793A613403F992F500E6EA8C3ECC667F38D99858EF18883F58963C47D36EFA4673W8t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6BB0F3067BA37D64EC673777585CF197F95DEDEB8E379A3B206384CFW5t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6BB0F3067BA37D64EC673777585CF197F657EDE88F379A3B206384CFW5t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CA5F-BBFE-4152-8B07-E1F97FDD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cp:lastPrinted>2022-03-23T11:33:00Z</cp:lastPrinted>
  <dcterms:created xsi:type="dcterms:W3CDTF">2022-03-22T13:53:00Z</dcterms:created>
  <dcterms:modified xsi:type="dcterms:W3CDTF">2022-03-23T11:33:00Z</dcterms:modified>
</cp:coreProperties>
</file>