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85" w:rsidRPr="006D2EC0" w:rsidRDefault="00C61E85" w:rsidP="00C61E85">
      <w:pPr>
        <w:suppressAutoHyphens/>
        <w:jc w:val="center"/>
        <w:rPr>
          <w:b/>
          <w:sz w:val="28"/>
          <w:szCs w:val="28"/>
        </w:rPr>
      </w:pPr>
      <w:r w:rsidRPr="006D2EC0">
        <w:rPr>
          <w:b/>
          <w:color w:val="000000"/>
          <w:sz w:val="28"/>
          <w:szCs w:val="28"/>
        </w:rPr>
        <w:t>Уведомление</w:t>
      </w:r>
    </w:p>
    <w:p w:rsidR="00C61E85" w:rsidRPr="006D2EC0" w:rsidRDefault="00C61E85" w:rsidP="00C61E85">
      <w:pPr>
        <w:suppressAutoHyphens/>
        <w:jc w:val="center"/>
        <w:rPr>
          <w:b/>
          <w:sz w:val="28"/>
          <w:szCs w:val="28"/>
        </w:rPr>
      </w:pPr>
      <w:r w:rsidRPr="006D2EC0">
        <w:rPr>
          <w:b/>
          <w:color w:val="000000"/>
          <w:sz w:val="28"/>
          <w:szCs w:val="28"/>
        </w:rPr>
        <w:t>о разработке предлагаемого правового регулирования</w:t>
      </w:r>
    </w:p>
    <w:p w:rsidR="00C61E85" w:rsidRDefault="00C61E85" w:rsidP="00C61E85">
      <w:pPr>
        <w:suppressAutoHyphens/>
        <w:ind w:firstLine="706"/>
        <w:jc w:val="both"/>
        <w:rPr>
          <w:color w:val="000000"/>
          <w:sz w:val="28"/>
          <w:szCs w:val="28"/>
        </w:rPr>
      </w:pPr>
    </w:p>
    <w:p w:rsidR="00377786" w:rsidRPr="00377786" w:rsidRDefault="00377786" w:rsidP="00377786">
      <w:pPr>
        <w:spacing w:line="28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Комитет по экономике, инвестициям и сельскому хозяйству Администрации Солецкого муниципального округа</w:t>
      </w:r>
      <w:r w:rsidR="00C61E85" w:rsidRPr="00BF2185">
        <w:rPr>
          <w:color w:val="000000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</w:t>
      </w:r>
      <w:r w:rsidR="00C61E85">
        <w:rPr>
          <w:color w:val="000000"/>
          <w:sz w:val="28"/>
          <w:szCs w:val="28"/>
        </w:rPr>
        <w:t xml:space="preserve"> по проекту </w:t>
      </w:r>
      <w:r>
        <w:rPr>
          <w:color w:val="000000"/>
          <w:sz w:val="28"/>
          <w:szCs w:val="28"/>
        </w:rPr>
        <w:t>постановления Администрации Солецкого муниципального округа «</w:t>
      </w:r>
      <w:r w:rsidRPr="00DC4D5B">
        <w:rPr>
          <w:b/>
          <w:sz w:val="28"/>
          <w:szCs w:val="28"/>
        </w:rPr>
        <w:t xml:space="preserve">Об утверждении Порядка предоставления субсидии на возмещение </w:t>
      </w:r>
      <w:r w:rsidRPr="00DC4D5B">
        <w:rPr>
          <w:b/>
          <w:sz w:val="28"/>
          <w:szCs w:val="28"/>
        </w:rPr>
        <w:br/>
        <w:t xml:space="preserve">части затрат в 2022-2023 годах за приобретение горюче-смазочных материалов юридическим лицам </w:t>
      </w:r>
      <w:r w:rsidRPr="00DC4D5B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C4D5B">
        <w:rPr>
          <w:b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  <w:r>
        <w:rPr>
          <w:b/>
          <w:sz w:val="28"/>
          <w:szCs w:val="28"/>
        </w:rPr>
        <w:t>»</w:t>
      </w:r>
      <w:r w:rsidRPr="00DC4D5B">
        <w:rPr>
          <w:b/>
          <w:sz w:val="28"/>
          <w:szCs w:val="28"/>
        </w:rPr>
        <w:t xml:space="preserve"> </w:t>
      </w:r>
    </w:p>
    <w:p w:rsidR="00085946" w:rsidRDefault="00C61E85" w:rsidP="00C61E85">
      <w:pPr>
        <w:suppressAutoHyphens/>
        <w:ind w:firstLine="706"/>
        <w:jc w:val="both"/>
        <w:rPr>
          <w:color w:val="000000"/>
          <w:sz w:val="28"/>
          <w:szCs w:val="28"/>
        </w:rPr>
      </w:pPr>
      <w:r w:rsidRPr="00BF2185">
        <w:rPr>
          <w:color w:val="000000"/>
          <w:sz w:val="28"/>
          <w:szCs w:val="28"/>
        </w:rPr>
        <w:t>Предложения принимаются по адресу:</w:t>
      </w:r>
    </w:p>
    <w:p w:rsidR="00C61E85" w:rsidRPr="00085946" w:rsidRDefault="001D1BB5" w:rsidP="00085946">
      <w:pPr>
        <w:suppressAutoHyphens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Новгородская область, г. Сольцы, пл. Победы, д. 3</w:t>
      </w:r>
      <w:r w:rsidR="00C61E85" w:rsidRPr="00BF2185">
        <w:rPr>
          <w:color w:val="000000"/>
          <w:sz w:val="28"/>
          <w:szCs w:val="28"/>
        </w:rPr>
        <w:t xml:space="preserve">, </w:t>
      </w:r>
      <w:r w:rsidR="00085946">
        <w:rPr>
          <w:color w:val="000000"/>
          <w:sz w:val="28"/>
          <w:szCs w:val="28"/>
        </w:rPr>
        <w:t>каб. 34</w:t>
      </w:r>
      <w:r w:rsidR="00C61E85" w:rsidRPr="00BF2185">
        <w:rPr>
          <w:color w:val="000000"/>
          <w:sz w:val="28"/>
          <w:szCs w:val="28"/>
        </w:rPr>
        <w:br/>
        <w:t xml:space="preserve">‎а также по адресу электронной почты: </w:t>
      </w:r>
      <w:hyperlink r:id="rId5" w:history="1">
        <w:r w:rsidR="00377786" w:rsidRPr="008368A1">
          <w:rPr>
            <w:rStyle w:val="a4"/>
            <w:sz w:val="28"/>
            <w:szCs w:val="28"/>
            <w:lang w:val="en-US"/>
          </w:rPr>
          <w:t>iva</w:t>
        </w:r>
        <w:r w:rsidR="00377786" w:rsidRPr="00377786">
          <w:rPr>
            <w:rStyle w:val="a4"/>
            <w:sz w:val="28"/>
            <w:szCs w:val="28"/>
          </w:rPr>
          <w:t>-</w:t>
        </w:r>
        <w:r w:rsidR="00377786" w:rsidRPr="008368A1">
          <w:rPr>
            <w:rStyle w:val="a4"/>
            <w:sz w:val="28"/>
            <w:szCs w:val="28"/>
            <w:lang w:val="en-US"/>
          </w:rPr>
          <w:t>mara</w:t>
        </w:r>
        <w:r w:rsidR="00377786" w:rsidRPr="008368A1">
          <w:rPr>
            <w:rStyle w:val="a4"/>
            <w:sz w:val="28"/>
            <w:szCs w:val="28"/>
          </w:rPr>
          <w:t>1108@</w:t>
        </w:r>
        <w:r w:rsidR="00377786" w:rsidRPr="008368A1">
          <w:rPr>
            <w:rStyle w:val="a4"/>
            <w:sz w:val="28"/>
            <w:szCs w:val="28"/>
            <w:lang w:val="en-US"/>
          </w:rPr>
          <w:t>yandex</w:t>
        </w:r>
        <w:r w:rsidR="00377786" w:rsidRPr="008368A1">
          <w:rPr>
            <w:rStyle w:val="a4"/>
            <w:sz w:val="28"/>
            <w:szCs w:val="28"/>
          </w:rPr>
          <w:t>.</w:t>
        </w:r>
        <w:r w:rsidR="00377786" w:rsidRPr="008368A1">
          <w:rPr>
            <w:rStyle w:val="a4"/>
            <w:sz w:val="28"/>
            <w:szCs w:val="28"/>
            <w:lang w:val="en-US"/>
          </w:rPr>
          <w:t>ru</w:t>
        </w:r>
      </w:hyperlink>
    </w:p>
    <w:p w:rsidR="00C61E85" w:rsidRPr="0096793F" w:rsidRDefault="00C61E85" w:rsidP="00C61E85">
      <w:pPr>
        <w:suppressAutoHyphens/>
        <w:ind w:firstLine="706"/>
        <w:jc w:val="both"/>
        <w:rPr>
          <w:sz w:val="28"/>
          <w:szCs w:val="28"/>
        </w:rPr>
      </w:pPr>
      <w:r w:rsidRPr="00AE2CBA">
        <w:rPr>
          <w:color w:val="000000"/>
          <w:sz w:val="28"/>
          <w:szCs w:val="28"/>
        </w:rPr>
        <w:t xml:space="preserve">Сроки приема </w:t>
      </w:r>
      <w:r w:rsidRPr="0096793F">
        <w:rPr>
          <w:sz w:val="28"/>
          <w:szCs w:val="28"/>
        </w:rPr>
        <w:t xml:space="preserve">предложений: </w:t>
      </w:r>
      <w:r w:rsidR="001D1BB5" w:rsidRPr="0096793F">
        <w:rPr>
          <w:sz w:val="28"/>
          <w:szCs w:val="28"/>
          <w:lang w:val="en-US"/>
        </w:rPr>
        <w:t>c</w:t>
      </w:r>
      <w:r w:rsidR="00377786" w:rsidRPr="00377786">
        <w:rPr>
          <w:sz w:val="28"/>
          <w:szCs w:val="28"/>
        </w:rPr>
        <w:t xml:space="preserve"> 01</w:t>
      </w:r>
      <w:r w:rsidR="00DC6AF4" w:rsidRPr="0096793F">
        <w:rPr>
          <w:sz w:val="28"/>
          <w:szCs w:val="28"/>
        </w:rPr>
        <w:t>.0</w:t>
      </w:r>
      <w:r w:rsidR="00377786" w:rsidRPr="00377786">
        <w:rPr>
          <w:sz w:val="28"/>
          <w:szCs w:val="28"/>
        </w:rPr>
        <w:t>9</w:t>
      </w:r>
      <w:r w:rsidR="00377786">
        <w:rPr>
          <w:sz w:val="28"/>
          <w:szCs w:val="28"/>
        </w:rPr>
        <w:t>.202</w:t>
      </w:r>
      <w:r w:rsidR="00377786" w:rsidRPr="00377786">
        <w:rPr>
          <w:sz w:val="28"/>
          <w:szCs w:val="28"/>
        </w:rPr>
        <w:t>2</w:t>
      </w:r>
      <w:r w:rsidR="001D1BB5" w:rsidRPr="0096793F">
        <w:rPr>
          <w:sz w:val="28"/>
          <w:szCs w:val="28"/>
        </w:rPr>
        <w:t xml:space="preserve"> по </w:t>
      </w:r>
      <w:r w:rsidR="00377786" w:rsidRPr="00377786">
        <w:rPr>
          <w:sz w:val="28"/>
          <w:szCs w:val="28"/>
        </w:rPr>
        <w:t>0</w:t>
      </w:r>
      <w:r w:rsidR="0096793F" w:rsidRPr="0096793F">
        <w:rPr>
          <w:sz w:val="28"/>
          <w:szCs w:val="28"/>
        </w:rPr>
        <w:t>7</w:t>
      </w:r>
      <w:r w:rsidR="00DC6AF4" w:rsidRPr="0096793F">
        <w:rPr>
          <w:sz w:val="28"/>
          <w:szCs w:val="28"/>
        </w:rPr>
        <w:t>.</w:t>
      </w:r>
      <w:r w:rsidR="00377786">
        <w:rPr>
          <w:sz w:val="28"/>
          <w:szCs w:val="28"/>
        </w:rPr>
        <w:t>0</w:t>
      </w:r>
      <w:r w:rsidR="00377786" w:rsidRPr="00377786">
        <w:rPr>
          <w:sz w:val="28"/>
          <w:szCs w:val="28"/>
        </w:rPr>
        <w:t>9</w:t>
      </w:r>
      <w:r w:rsidR="00377786">
        <w:rPr>
          <w:sz w:val="28"/>
          <w:szCs w:val="28"/>
        </w:rPr>
        <w:t>.202</w:t>
      </w:r>
      <w:r w:rsidR="00377786" w:rsidRPr="00377786">
        <w:rPr>
          <w:sz w:val="28"/>
          <w:szCs w:val="28"/>
        </w:rPr>
        <w:t>2</w:t>
      </w:r>
      <w:r w:rsidR="001D1BB5" w:rsidRPr="0096793F">
        <w:rPr>
          <w:sz w:val="28"/>
          <w:szCs w:val="28"/>
        </w:rPr>
        <w:t xml:space="preserve"> г. включительно.</w:t>
      </w:r>
    </w:p>
    <w:p w:rsidR="00C61E85" w:rsidRPr="00DC6AF4" w:rsidRDefault="00C61E85" w:rsidP="00C61E85">
      <w:pPr>
        <w:suppressAutoHyphens/>
        <w:ind w:firstLine="706"/>
        <w:jc w:val="both"/>
        <w:rPr>
          <w:sz w:val="28"/>
          <w:szCs w:val="28"/>
        </w:rPr>
      </w:pPr>
      <w:r w:rsidRPr="0096793F">
        <w:rPr>
          <w:sz w:val="28"/>
          <w:szCs w:val="28"/>
        </w:rPr>
        <w:t>Место размещения уведомления в информационно</w:t>
      </w:r>
      <w:r w:rsidRPr="00BF2185">
        <w:rPr>
          <w:color w:val="000000"/>
          <w:sz w:val="28"/>
          <w:szCs w:val="28"/>
        </w:rPr>
        <w:t>-телекоммуникационной сети «Интернет</w:t>
      </w:r>
      <w:r w:rsidRPr="00DC6AF4">
        <w:rPr>
          <w:color w:val="000000"/>
          <w:sz w:val="28"/>
          <w:szCs w:val="28"/>
        </w:rPr>
        <w:t>»:</w:t>
      </w:r>
      <w:r w:rsidR="00377786" w:rsidRPr="00377786">
        <w:rPr>
          <w:color w:val="000000"/>
          <w:sz w:val="28"/>
          <w:szCs w:val="28"/>
        </w:rPr>
        <w:t xml:space="preserve"> </w:t>
      </w:r>
      <w:hyperlink r:id="rId6" w:history="1">
        <w:r w:rsidR="00DC6AF4" w:rsidRPr="00DC6AF4">
          <w:rPr>
            <w:rStyle w:val="a4"/>
            <w:sz w:val="28"/>
            <w:szCs w:val="28"/>
          </w:rPr>
          <w:t>http://adminsoltcy.ru/ocenka-reguliruyuschego-vozdeystviya.html</w:t>
        </w:r>
      </w:hyperlink>
    </w:p>
    <w:p w:rsidR="00C61E85" w:rsidRPr="0096793F" w:rsidRDefault="00C61E85" w:rsidP="00C61E85">
      <w:pPr>
        <w:suppressAutoHyphens/>
        <w:ind w:firstLine="706"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 xml:space="preserve">Все поступившие предложения будут рассмотрены. Сводка предложений будет размещена на сайте </w:t>
      </w:r>
      <w:hyperlink r:id="rId7" w:history="1">
        <w:r w:rsidR="00DC6AF4" w:rsidRPr="00DC6AF4">
          <w:rPr>
            <w:rStyle w:val="a4"/>
            <w:sz w:val="28"/>
            <w:szCs w:val="28"/>
          </w:rPr>
          <w:t>http://adminsoltcy.ru/ocenka-reguliruyuschego-vozdeystviya.html</w:t>
        </w:r>
      </w:hyperlink>
      <w:r w:rsidR="00377786" w:rsidRPr="00377786">
        <w:t xml:space="preserve"> </w:t>
      </w:r>
      <w:r w:rsidRPr="00BF2185">
        <w:rPr>
          <w:color w:val="000000"/>
          <w:sz w:val="28"/>
          <w:szCs w:val="28"/>
        </w:rPr>
        <w:t>не позднее</w:t>
      </w:r>
      <w:r w:rsidR="00377786" w:rsidRPr="00377786">
        <w:rPr>
          <w:color w:val="000000"/>
          <w:sz w:val="28"/>
          <w:szCs w:val="28"/>
        </w:rPr>
        <w:t xml:space="preserve"> </w:t>
      </w:r>
      <w:r w:rsidR="00377786">
        <w:rPr>
          <w:sz w:val="28"/>
          <w:szCs w:val="28"/>
        </w:rPr>
        <w:t>1</w:t>
      </w:r>
      <w:r w:rsidR="00377786" w:rsidRPr="00377786">
        <w:rPr>
          <w:sz w:val="28"/>
          <w:szCs w:val="28"/>
        </w:rPr>
        <w:t>4</w:t>
      </w:r>
      <w:r w:rsidR="00DC6AF4" w:rsidRPr="0096793F">
        <w:rPr>
          <w:sz w:val="28"/>
          <w:szCs w:val="28"/>
        </w:rPr>
        <w:t>.</w:t>
      </w:r>
      <w:r w:rsidR="00377786">
        <w:rPr>
          <w:sz w:val="28"/>
          <w:szCs w:val="28"/>
        </w:rPr>
        <w:t>0</w:t>
      </w:r>
      <w:r w:rsidR="00377786" w:rsidRPr="00377786">
        <w:rPr>
          <w:sz w:val="28"/>
          <w:szCs w:val="28"/>
        </w:rPr>
        <w:t>9</w:t>
      </w:r>
      <w:r w:rsidR="003737CA" w:rsidRPr="0096793F">
        <w:rPr>
          <w:sz w:val="28"/>
          <w:szCs w:val="28"/>
        </w:rPr>
        <w:t>.20</w:t>
      </w:r>
      <w:r w:rsidR="00377786">
        <w:rPr>
          <w:sz w:val="28"/>
          <w:szCs w:val="28"/>
        </w:rPr>
        <w:t>2</w:t>
      </w:r>
      <w:r w:rsidR="00377786" w:rsidRPr="00377786">
        <w:rPr>
          <w:sz w:val="28"/>
          <w:szCs w:val="28"/>
        </w:rPr>
        <w:t>2</w:t>
      </w:r>
      <w:r w:rsidR="003737CA" w:rsidRPr="0096793F">
        <w:rPr>
          <w:sz w:val="28"/>
          <w:szCs w:val="28"/>
        </w:rPr>
        <w:t xml:space="preserve"> г</w:t>
      </w:r>
      <w:r w:rsidRPr="0096793F">
        <w:rPr>
          <w:sz w:val="28"/>
          <w:szCs w:val="28"/>
        </w:rPr>
        <w:t>.</w:t>
      </w:r>
    </w:p>
    <w:p w:rsidR="00C61E85" w:rsidRPr="008A5C37" w:rsidRDefault="00C61E85" w:rsidP="008A5C37">
      <w:pPr>
        <w:pStyle w:val="a9"/>
        <w:numPr>
          <w:ilvl w:val="0"/>
          <w:numId w:val="4"/>
        </w:numPr>
        <w:spacing w:line="280" w:lineRule="exact"/>
        <w:jc w:val="both"/>
        <w:rPr>
          <w:color w:val="000000"/>
          <w:sz w:val="28"/>
          <w:szCs w:val="28"/>
        </w:rPr>
      </w:pPr>
      <w:r w:rsidRPr="00042004">
        <w:rPr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A599E">
        <w:rPr>
          <w:color w:val="000000"/>
          <w:sz w:val="28"/>
          <w:szCs w:val="28"/>
        </w:rPr>
        <w:t xml:space="preserve"> </w:t>
      </w:r>
      <w:r w:rsidR="003737CA" w:rsidRPr="00042004">
        <w:rPr>
          <w:color w:val="000000"/>
          <w:sz w:val="28"/>
          <w:szCs w:val="28"/>
        </w:rPr>
        <w:t xml:space="preserve"> </w:t>
      </w:r>
      <w:r w:rsidR="00042004" w:rsidRPr="00042004">
        <w:rPr>
          <w:color w:val="000000"/>
          <w:sz w:val="28"/>
          <w:szCs w:val="28"/>
        </w:rPr>
        <w:t>разработка</w:t>
      </w:r>
      <w:r w:rsidR="003A029A" w:rsidRPr="00042004">
        <w:rPr>
          <w:color w:val="000000"/>
          <w:sz w:val="28"/>
          <w:szCs w:val="28"/>
        </w:rPr>
        <w:t xml:space="preserve"> проекта постановления Администрации муниципального округа </w:t>
      </w:r>
      <w:r w:rsidR="00042004" w:rsidRPr="008A5C37">
        <w:rPr>
          <w:color w:val="000000"/>
          <w:sz w:val="28"/>
          <w:szCs w:val="28"/>
        </w:rPr>
        <w:t>«</w:t>
      </w:r>
      <w:r w:rsidR="00042004" w:rsidRPr="008A5C37">
        <w:rPr>
          <w:sz w:val="28"/>
          <w:szCs w:val="28"/>
        </w:rPr>
        <w:t xml:space="preserve">Об утверждении Порядка предоставления субсидии на возмещение </w:t>
      </w:r>
      <w:r w:rsidR="00042004" w:rsidRPr="008A5C37">
        <w:rPr>
          <w:sz w:val="28"/>
          <w:szCs w:val="28"/>
        </w:rPr>
        <w:br/>
        <w:t xml:space="preserve">части затрат в 2022-2023 годах за приобретение горюче-смазочных материалов юридическим лицам </w:t>
      </w:r>
      <w:r w:rsidR="00042004" w:rsidRPr="008A5C37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042004" w:rsidRPr="008A5C37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товаров» (далее - проект постановления Администрации муниципального округа)</w:t>
      </w:r>
      <w:r w:rsidR="00BA599E">
        <w:rPr>
          <w:sz w:val="28"/>
          <w:szCs w:val="28"/>
        </w:rPr>
        <w:t xml:space="preserve"> для стимулирования организаций  и ИП , обеспечивающих жителей </w:t>
      </w:r>
      <w:r w:rsidR="00BA599E" w:rsidRPr="008A5C37">
        <w:rPr>
          <w:sz w:val="28"/>
          <w:szCs w:val="28"/>
        </w:rPr>
        <w:t>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</w:t>
      </w:r>
      <w:r w:rsidR="00BA599E">
        <w:rPr>
          <w:sz w:val="28"/>
          <w:szCs w:val="28"/>
        </w:rPr>
        <w:t xml:space="preserve">в </w:t>
      </w:r>
      <w:r w:rsidR="003737CA" w:rsidRPr="008A5C37">
        <w:rPr>
          <w:color w:val="000000"/>
          <w:sz w:val="28"/>
          <w:szCs w:val="28"/>
        </w:rPr>
        <w:t>.</w:t>
      </w:r>
    </w:p>
    <w:p w:rsidR="00C61E85" w:rsidRPr="00BF2185" w:rsidRDefault="00042004" w:rsidP="00C61E85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C61E85" w:rsidRPr="00BF2185">
        <w:rPr>
          <w:color w:val="000000"/>
          <w:sz w:val="28"/>
          <w:szCs w:val="28"/>
        </w:rPr>
        <w:t>Цели предлагаемого правового регулирования:</w:t>
      </w:r>
      <w:r>
        <w:rPr>
          <w:color w:val="000000"/>
          <w:sz w:val="28"/>
          <w:szCs w:val="28"/>
        </w:rPr>
        <w:t xml:space="preserve"> утверждение</w:t>
      </w:r>
      <w:r w:rsidRPr="00042004">
        <w:rPr>
          <w:sz w:val="28"/>
          <w:szCs w:val="28"/>
        </w:rPr>
        <w:t xml:space="preserve"> постановления Администрации муниципального округа</w:t>
      </w:r>
      <w:r>
        <w:rPr>
          <w:sz w:val="28"/>
          <w:szCs w:val="28"/>
        </w:rPr>
        <w:t>.</w:t>
      </w:r>
    </w:p>
    <w:p w:rsidR="00C61E85" w:rsidRPr="00BF2185" w:rsidRDefault="00C61E85" w:rsidP="00C61E85">
      <w:pPr>
        <w:suppressAutoHyphens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3. Ожидаемый результат (выраженный установленными разработчиком показателями) предлагаемого правового регулирования</w:t>
      </w:r>
      <w:r w:rsidR="003737CA">
        <w:rPr>
          <w:color w:val="000000"/>
          <w:sz w:val="28"/>
          <w:szCs w:val="28"/>
        </w:rPr>
        <w:t xml:space="preserve">: учет мнения </w:t>
      </w:r>
      <w:r w:rsidR="00DC6AF4">
        <w:rPr>
          <w:color w:val="000000"/>
          <w:sz w:val="28"/>
          <w:szCs w:val="28"/>
        </w:rPr>
        <w:t>заинтересованных лиц</w:t>
      </w:r>
      <w:r w:rsidR="00BA599E">
        <w:rPr>
          <w:color w:val="000000"/>
          <w:sz w:val="28"/>
          <w:szCs w:val="28"/>
        </w:rPr>
        <w:t>,</w:t>
      </w:r>
      <w:r w:rsidR="00BA599E" w:rsidRPr="00BA599E">
        <w:rPr>
          <w:sz w:val="28"/>
          <w:szCs w:val="28"/>
        </w:rPr>
        <w:t xml:space="preserve"> </w:t>
      </w:r>
      <w:r w:rsidR="00BA599E">
        <w:rPr>
          <w:sz w:val="28"/>
          <w:szCs w:val="28"/>
        </w:rPr>
        <w:t>предоставление</w:t>
      </w:r>
      <w:r w:rsidR="00BA599E" w:rsidRPr="008A5C37">
        <w:rPr>
          <w:sz w:val="28"/>
          <w:szCs w:val="28"/>
        </w:rPr>
        <w:t xml:space="preserve"> субсидии на возмещение </w:t>
      </w:r>
      <w:r w:rsidR="00BA599E" w:rsidRPr="008A5C37">
        <w:rPr>
          <w:sz w:val="28"/>
          <w:szCs w:val="28"/>
        </w:rPr>
        <w:br/>
        <w:t xml:space="preserve">части затрат в 2022-2023 годах за приобретение горюче-смазочных материалов юридическим лицам </w:t>
      </w:r>
      <w:r w:rsidR="00BA599E" w:rsidRPr="008A5C37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="00BA599E" w:rsidRPr="008A5C37">
        <w:rPr>
          <w:sz w:val="28"/>
          <w:szCs w:val="28"/>
        </w:rPr>
        <w:t xml:space="preserve">и индивидуальным предпринимателям для обеспечения жителей отдалённых и (или) труднодоступных населённых пунктов Солецкого </w:t>
      </w:r>
      <w:r w:rsidR="00BA599E" w:rsidRPr="008A5C37">
        <w:rPr>
          <w:sz w:val="28"/>
          <w:szCs w:val="28"/>
        </w:rPr>
        <w:lastRenderedPageBreak/>
        <w:t>муниципального округа услугами торговли посредством мобильных торговых объектов, осуществляющих доставку и реализацию товаров</w:t>
      </w:r>
      <w:r w:rsidR="00BA599E">
        <w:rPr>
          <w:sz w:val="28"/>
          <w:szCs w:val="28"/>
        </w:rPr>
        <w:t>.</w:t>
      </w:r>
    </w:p>
    <w:p w:rsidR="003737CA" w:rsidRPr="00BF2185" w:rsidRDefault="00C61E85" w:rsidP="003737CA">
      <w:pPr>
        <w:suppressAutoHyphens/>
        <w:jc w:val="both"/>
        <w:rPr>
          <w:sz w:val="24"/>
          <w:szCs w:val="24"/>
        </w:rPr>
      </w:pPr>
      <w:r w:rsidRPr="00BF2185">
        <w:rPr>
          <w:color w:val="000000"/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BF2185">
        <w:rPr>
          <w:color w:val="000000"/>
          <w:sz w:val="28"/>
          <w:szCs w:val="28"/>
        </w:rPr>
        <w:br/>
        <w:t>‎из которых вытекает необходимость разработки предлагаемого правового регулирования в данной области</w:t>
      </w:r>
      <w:r w:rsidR="00042004">
        <w:rPr>
          <w:sz w:val="28"/>
          <w:szCs w:val="28"/>
        </w:rPr>
        <w:t>:-</w:t>
      </w:r>
    </w:p>
    <w:p w:rsidR="00C61E85" w:rsidRPr="00BF2185" w:rsidRDefault="00C61E85" w:rsidP="00C61E85">
      <w:pPr>
        <w:suppressAutoHyphens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5. Планируемый срок вступления в силу предлагаемого правового регулирования:</w:t>
      </w:r>
      <w:r w:rsidR="003737CA">
        <w:rPr>
          <w:color w:val="000000"/>
          <w:sz w:val="28"/>
          <w:szCs w:val="28"/>
        </w:rPr>
        <w:t xml:space="preserve">  </w:t>
      </w:r>
      <w:r w:rsidR="00042004">
        <w:rPr>
          <w:color w:val="000000"/>
          <w:sz w:val="28"/>
          <w:szCs w:val="28"/>
        </w:rPr>
        <w:t>15.10</w:t>
      </w:r>
      <w:r w:rsidR="003737CA">
        <w:rPr>
          <w:color w:val="000000"/>
          <w:sz w:val="28"/>
          <w:szCs w:val="28"/>
        </w:rPr>
        <w:t>.20</w:t>
      </w:r>
      <w:r w:rsidR="00DC6AF4">
        <w:rPr>
          <w:color w:val="000000"/>
          <w:sz w:val="28"/>
          <w:szCs w:val="28"/>
        </w:rPr>
        <w:t>22</w:t>
      </w:r>
      <w:r w:rsidR="003737CA">
        <w:rPr>
          <w:color w:val="000000"/>
          <w:sz w:val="28"/>
          <w:szCs w:val="28"/>
        </w:rPr>
        <w:t xml:space="preserve"> года.</w:t>
      </w:r>
    </w:p>
    <w:p w:rsidR="00C61E85" w:rsidRPr="00BF2185" w:rsidRDefault="00C61E85" w:rsidP="003737CA">
      <w:pPr>
        <w:suppressAutoHyphens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6. Сведения о необходимости или отсутствии необходимости установления переходного периода</w:t>
      </w:r>
      <w:r w:rsidR="003737CA">
        <w:rPr>
          <w:color w:val="000000"/>
          <w:sz w:val="28"/>
          <w:szCs w:val="28"/>
        </w:rPr>
        <w:t>: не определены</w:t>
      </w:r>
    </w:p>
    <w:p w:rsidR="00C61E85" w:rsidRDefault="00C61E85" w:rsidP="00C61E85">
      <w:pPr>
        <w:suppressAutoHyphens/>
        <w:jc w:val="both"/>
        <w:rPr>
          <w:color w:val="000000"/>
          <w:sz w:val="28"/>
          <w:szCs w:val="28"/>
        </w:rPr>
      </w:pPr>
      <w:r w:rsidRPr="00BF2185">
        <w:rPr>
          <w:color w:val="000000"/>
          <w:sz w:val="28"/>
          <w:szCs w:val="28"/>
        </w:rPr>
        <w:t>7. Сравнение возможных вариантов решения проблемы</w:t>
      </w:r>
      <w:r w:rsidR="00042004">
        <w:rPr>
          <w:color w:val="000000"/>
          <w:sz w:val="28"/>
          <w:szCs w:val="28"/>
        </w:rPr>
        <w:t>, выявленной в соответствующей сфере общественных отношений</w:t>
      </w:r>
      <w:r w:rsidRPr="00BF2185">
        <w:rPr>
          <w:color w:val="000000"/>
          <w:sz w:val="28"/>
          <w:szCs w:val="28"/>
        </w:rPr>
        <w:t>:</w:t>
      </w:r>
    </w:p>
    <w:p w:rsidR="00042004" w:rsidRPr="00BF2185" w:rsidRDefault="00042004" w:rsidP="00C61E85">
      <w:pPr>
        <w:suppressAutoHyphens/>
        <w:jc w:val="both"/>
        <w:rPr>
          <w:sz w:val="28"/>
          <w:szCs w:val="28"/>
        </w:rPr>
      </w:pPr>
    </w:p>
    <w:tbl>
      <w:tblPr>
        <w:tblW w:w="504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2122"/>
        <w:gridCol w:w="2488"/>
        <w:gridCol w:w="2198"/>
      </w:tblGrid>
      <w:tr w:rsidR="00826F3C" w:rsidRPr="00BF2185" w:rsidTr="00826F3C"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jc w:val="center"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jc w:val="center"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2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F3C" w:rsidRPr="00BF2185" w:rsidRDefault="00826F3C" w:rsidP="001C795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 3</w:t>
            </w:r>
          </w:p>
        </w:tc>
      </w:tr>
      <w:tr w:rsidR="00826F3C" w:rsidRPr="00BF2185" w:rsidTr="00826F3C"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jc w:val="both"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мнения заинтересованных лиц при разработке проекта акта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мнения заинтересованных лиц при разработке проекта акта</w:t>
            </w:r>
          </w:p>
        </w:tc>
        <w:tc>
          <w:tcPr>
            <w:tcW w:w="2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F3C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учета мнения заинтересованных лиц при разработке проекта акта</w:t>
            </w:r>
          </w:p>
        </w:tc>
      </w:tr>
      <w:tr w:rsidR="00826F3C" w:rsidRPr="00BF2185" w:rsidTr="00826F3C"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jc w:val="both"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F3C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6F3C" w:rsidRPr="00BF2185" w:rsidTr="00826F3C"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jc w:val="both"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определено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определено</w:t>
            </w:r>
          </w:p>
        </w:tc>
        <w:tc>
          <w:tcPr>
            <w:tcW w:w="2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F3C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определено</w:t>
            </w:r>
          </w:p>
        </w:tc>
      </w:tr>
      <w:tr w:rsidR="00826F3C" w:rsidRPr="00BF2185" w:rsidTr="00826F3C"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Default="00826F3C" w:rsidP="001C795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  <w:p w:rsidR="00826F3C" w:rsidRPr="00BF2185" w:rsidRDefault="00826F3C" w:rsidP="001C7958">
            <w:pPr>
              <w:suppressAutoHyphens/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327,16465</w:t>
            </w:r>
          </w:p>
          <w:p w:rsidR="00826F3C" w:rsidRPr="008A5C37" w:rsidRDefault="00826F3C" w:rsidP="008A5C37">
            <w:pPr>
              <w:rPr>
                <w:sz w:val="24"/>
                <w:szCs w:val="24"/>
              </w:rPr>
            </w:pPr>
          </w:p>
          <w:p w:rsidR="00826F3C" w:rsidRPr="008A5C37" w:rsidRDefault="00826F3C" w:rsidP="008A5C37">
            <w:pPr>
              <w:rPr>
                <w:sz w:val="24"/>
                <w:szCs w:val="24"/>
              </w:rPr>
            </w:pPr>
          </w:p>
          <w:p w:rsidR="00826F3C" w:rsidRDefault="00826F3C" w:rsidP="008A5C37">
            <w:pPr>
              <w:rPr>
                <w:sz w:val="24"/>
                <w:szCs w:val="24"/>
              </w:rPr>
            </w:pPr>
          </w:p>
          <w:p w:rsidR="00826F3C" w:rsidRPr="008A5C37" w:rsidRDefault="00826F3C" w:rsidP="008A5C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36,35164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Default="00826F3C" w:rsidP="00826F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327,16465</w:t>
            </w:r>
          </w:p>
          <w:p w:rsidR="00826F3C" w:rsidRPr="008A5C37" w:rsidRDefault="00826F3C" w:rsidP="00826F3C">
            <w:pPr>
              <w:rPr>
                <w:sz w:val="24"/>
                <w:szCs w:val="24"/>
              </w:rPr>
            </w:pPr>
          </w:p>
          <w:p w:rsidR="00826F3C" w:rsidRPr="008A5C37" w:rsidRDefault="00826F3C" w:rsidP="00826F3C">
            <w:pPr>
              <w:rPr>
                <w:sz w:val="24"/>
                <w:szCs w:val="24"/>
              </w:rPr>
            </w:pPr>
          </w:p>
          <w:p w:rsidR="00826F3C" w:rsidRDefault="00826F3C" w:rsidP="00826F3C">
            <w:pPr>
              <w:rPr>
                <w:sz w:val="24"/>
                <w:szCs w:val="24"/>
              </w:rPr>
            </w:pPr>
          </w:p>
          <w:p w:rsidR="00826F3C" w:rsidRPr="008A5C37" w:rsidRDefault="00826F3C" w:rsidP="0082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36,35164</w:t>
            </w:r>
          </w:p>
        </w:tc>
        <w:tc>
          <w:tcPr>
            <w:tcW w:w="2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F3C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26F3C" w:rsidRPr="00826F3C" w:rsidRDefault="00826F3C" w:rsidP="00826F3C">
            <w:pPr>
              <w:rPr>
                <w:sz w:val="24"/>
                <w:szCs w:val="24"/>
              </w:rPr>
            </w:pPr>
          </w:p>
          <w:p w:rsidR="00826F3C" w:rsidRPr="00826F3C" w:rsidRDefault="00826F3C" w:rsidP="00826F3C">
            <w:pPr>
              <w:rPr>
                <w:sz w:val="24"/>
                <w:szCs w:val="24"/>
              </w:rPr>
            </w:pPr>
          </w:p>
          <w:p w:rsidR="00826F3C" w:rsidRDefault="00826F3C" w:rsidP="00826F3C">
            <w:pPr>
              <w:rPr>
                <w:sz w:val="24"/>
                <w:szCs w:val="24"/>
              </w:rPr>
            </w:pPr>
          </w:p>
          <w:p w:rsidR="00826F3C" w:rsidRPr="00826F3C" w:rsidRDefault="00826F3C" w:rsidP="00826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6F3C" w:rsidRPr="00BF2185" w:rsidTr="00826F3C"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jc w:val="both"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lastRenderedPageBreak/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8A5C3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утверждении Порядка предоставления субсидии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8A5C3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утверждении Порядка предоставления  субсидии</w:t>
            </w:r>
          </w:p>
        </w:tc>
        <w:tc>
          <w:tcPr>
            <w:tcW w:w="2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F3C" w:rsidRDefault="00826F3C" w:rsidP="008A5C3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утверждении Порядка предоставления  субсидии</w:t>
            </w:r>
          </w:p>
        </w:tc>
      </w:tr>
      <w:tr w:rsidR="00826F3C" w:rsidRPr="00BF2185" w:rsidTr="00826F3C">
        <w:tc>
          <w:tcPr>
            <w:tcW w:w="29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jc w:val="both"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2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4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3C" w:rsidRPr="00BF2185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определены</w:t>
            </w:r>
          </w:p>
        </w:tc>
        <w:tc>
          <w:tcPr>
            <w:tcW w:w="21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F3C" w:rsidRDefault="00826F3C" w:rsidP="001C795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определены</w:t>
            </w:r>
          </w:p>
        </w:tc>
      </w:tr>
    </w:tbl>
    <w:p w:rsidR="00C61E85" w:rsidRPr="00BF2185" w:rsidRDefault="00C61E85" w:rsidP="001B5133">
      <w:pPr>
        <w:suppressAutoHyphens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 xml:space="preserve"> Обоснование выбора предпочтительного варианта предлагаемого правового регулирования выявленной проблемы:</w:t>
      </w:r>
      <w:r w:rsidR="008A5C37">
        <w:rPr>
          <w:color w:val="000000"/>
          <w:sz w:val="28"/>
          <w:szCs w:val="28"/>
        </w:rPr>
        <w:t xml:space="preserve"> </w:t>
      </w:r>
      <w:r w:rsidR="001B5133">
        <w:rPr>
          <w:color w:val="000000"/>
          <w:sz w:val="28"/>
          <w:szCs w:val="28"/>
        </w:rPr>
        <w:t>учет мнения заинтересованных лиц при разработке проекта акта.</w:t>
      </w:r>
    </w:p>
    <w:p w:rsidR="00C61E85" w:rsidRPr="00BF2185" w:rsidRDefault="00C61E85" w:rsidP="001B5133">
      <w:pPr>
        <w:suppressAutoHyphens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8. Иная информация по решению разработчика, относящаяся к сведениям о подготовке идеи (концепции) предлагаемого правового регулирования:</w:t>
      </w:r>
      <w:r w:rsidR="008A5C37">
        <w:rPr>
          <w:color w:val="000000"/>
          <w:sz w:val="28"/>
          <w:szCs w:val="28"/>
        </w:rPr>
        <w:t>-</w:t>
      </w:r>
    </w:p>
    <w:p w:rsidR="00C61E85" w:rsidRPr="00BF2185" w:rsidRDefault="00C61E85" w:rsidP="00C61E85">
      <w:pPr>
        <w:suppressAutoHyphens/>
        <w:jc w:val="both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>К уведомлению прилагаются:</w:t>
      </w:r>
    </w:p>
    <w:tbl>
      <w:tblPr>
        <w:tblW w:w="494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9172"/>
      </w:tblGrid>
      <w:tr w:rsidR="003D2A92" w:rsidRPr="00BF2185" w:rsidTr="00F628DA">
        <w:trPr>
          <w:trHeight w:val="504"/>
        </w:trPr>
        <w:tc>
          <w:tcPr>
            <w:tcW w:w="4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92" w:rsidRPr="00BF2185" w:rsidRDefault="003D2A92" w:rsidP="001C7958">
            <w:pPr>
              <w:suppressAutoHyphens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A92" w:rsidRPr="00BF2185" w:rsidRDefault="003D2A92" w:rsidP="001C7958">
            <w:pPr>
              <w:suppressAutoHyphens/>
              <w:rPr>
                <w:rFonts w:ascii="Calibri" w:hAnsi="Calibri"/>
                <w:sz w:val="28"/>
                <w:szCs w:val="28"/>
              </w:rPr>
            </w:pPr>
            <w:r w:rsidRPr="00BF2185">
              <w:rPr>
                <w:color w:val="000000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</w:tbl>
    <w:p w:rsidR="00F628DA" w:rsidRDefault="00F628DA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E93034" w:rsidRDefault="00E93034" w:rsidP="008A5C37">
      <w:pPr>
        <w:suppressAutoHyphens/>
        <w:rPr>
          <w:color w:val="000000"/>
          <w:sz w:val="28"/>
          <w:szCs w:val="28"/>
        </w:rPr>
      </w:pPr>
    </w:p>
    <w:p w:rsidR="00E93034" w:rsidRDefault="00E93034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C61E85">
      <w:pPr>
        <w:suppressAutoHyphens/>
        <w:jc w:val="right"/>
        <w:rPr>
          <w:color w:val="000000"/>
          <w:sz w:val="28"/>
          <w:szCs w:val="28"/>
        </w:rPr>
      </w:pPr>
    </w:p>
    <w:p w:rsidR="00826F3C" w:rsidRDefault="00826F3C" w:rsidP="00BA599E">
      <w:pPr>
        <w:suppressAutoHyphens/>
        <w:rPr>
          <w:color w:val="000000"/>
          <w:sz w:val="28"/>
          <w:szCs w:val="28"/>
        </w:rPr>
      </w:pPr>
    </w:p>
    <w:p w:rsidR="00E93034" w:rsidRDefault="00E93034" w:rsidP="00E93034">
      <w:pPr>
        <w:pStyle w:val="a5"/>
        <w:spacing w:before="72"/>
        <w:ind w:left="4022" w:right="3903"/>
      </w:pPr>
      <w:r>
        <w:t>ПЕРЕЧЕНЬ</w:t>
      </w:r>
    </w:p>
    <w:p w:rsidR="00E93034" w:rsidRDefault="008A5C37" w:rsidP="00E93034">
      <w:pPr>
        <w:pStyle w:val="a5"/>
        <w:spacing w:line="235" w:lineRule="auto"/>
        <w:ind w:firstLine="69"/>
        <w:rPr>
          <w:b w:val="0"/>
        </w:rPr>
      </w:pPr>
      <w:r>
        <w:t>В</w:t>
      </w:r>
      <w:r w:rsidR="00E93034">
        <w:t>опросов</w:t>
      </w:r>
      <w:r>
        <w:t xml:space="preserve"> </w:t>
      </w:r>
      <w:r w:rsidR="00E93034">
        <w:t>в</w:t>
      </w:r>
      <w:r>
        <w:t xml:space="preserve"> </w:t>
      </w:r>
      <w:r w:rsidR="00E93034">
        <w:t>рамках</w:t>
      </w:r>
      <w:r>
        <w:t xml:space="preserve"> </w:t>
      </w:r>
      <w:r w:rsidR="00E93034">
        <w:t>проведения</w:t>
      </w:r>
      <w:r>
        <w:t xml:space="preserve"> </w:t>
      </w:r>
      <w:r w:rsidR="00E93034">
        <w:t>публичных</w:t>
      </w:r>
      <w:r>
        <w:t xml:space="preserve"> </w:t>
      </w:r>
      <w:r w:rsidR="00E93034">
        <w:t>консультаций</w:t>
      </w:r>
      <w:r>
        <w:t xml:space="preserve"> </w:t>
      </w:r>
      <w:r w:rsidR="00E93034">
        <w:t>по</w:t>
      </w:r>
      <w:r>
        <w:t xml:space="preserve"> </w:t>
      </w:r>
      <w:r w:rsidR="00E93034">
        <w:t>проекту</w:t>
      </w:r>
      <w:r>
        <w:t xml:space="preserve"> </w:t>
      </w:r>
    </w:p>
    <w:p w:rsidR="00E93034" w:rsidRDefault="00E93034" w:rsidP="00E93034">
      <w:pPr>
        <w:pStyle w:val="a7"/>
        <w:spacing w:before="264"/>
        <w:jc w:val="both"/>
      </w:pPr>
      <w:r>
        <w:t>Пожалуйста,   заполните   и   направьте</w:t>
      </w:r>
      <w:r w:rsidR="00085946">
        <w:t xml:space="preserve"> </w:t>
      </w:r>
      <w:r>
        <w:t>данную</w:t>
      </w:r>
      <w:r w:rsidR="00085946">
        <w:t xml:space="preserve"> </w:t>
      </w:r>
      <w:r>
        <w:t>форму</w:t>
      </w:r>
      <w:r w:rsidR="00085946">
        <w:t xml:space="preserve"> </w:t>
      </w:r>
      <w:r>
        <w:t>по</w:t>
      </w:r>
      <w:r w:rsidR="00085946">
        <w:t xml:space="preserve"> </w:t>
      </w:r>
      <w:r>
        <w:t>электронной</w:t>
      </w:r>
    </w:p>
    <w:p w:rsidR="00E93034" w:rsidRDefault="00E93034" w:rsidP="00E93034">
      <w:pPr>
        <w:sectPr w:rsidR="00E93034">
          <w:pgSz w:w="11910" w:h="16840"/>
          <w:pgMar w:top="1040" w:right="740" w:bottom="280" w:left="1600" w:header="720" w:footer="720" w:gutter="0"/>
          <w:cols w:space="720"/>
        </w:sectPr>
      </w:pPr>
    </w:p>
    <w:p w:rsidR="00E93034" w:rsidRDefault="005F3AD8" w:rsidP="00E93034">
      <w:pPr>
        <w:pStyle w:val="a7"/>
      </w:pPr>
      <w:r>
        <w:rPr>
          <w:noProof/>
          <w:lang w:eastAsia="ru-RU"/>
        </w:rPr>
        <w:lastRenderedPageBreak/>
        <w:pict>
          <v:group id="Группа 1" o:spid="_x0000_s1026" style="position:absolute;left:0;text-align:left;margin-left:122.9pt;margin-top:14.75pt;width:418.25pt;height:1.5pt;z-index:251658240;mso-position-horizontal-relative:page" coordorigin="2458,295" coordsize="83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">
            <v:shape id="AutoShape 3" o:spid="_x0000_s1027" style="position:absolute;left:2458;top:318;width:8365;height:2;visibility:visible" coordsize="8365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9JcUA&#10;AADaAAAADwAAAGRycy9kb3ducmV2LnhtbESPQWvCQBSE70L/w/IK3nRjDqLRVarFUihajO3B2zP7&#10;moRm36a7q6b/visIPQ4z8w0zX3amERdyvrasYDRMQBAXVtdcKvg4bAYTED4ga2wsk4Jf8rBcPPTm&#10;mGl75T1d8lCKCGGfoYIqhDaT0hcVGfRD2xJH78s6gyFKV0rt8BrhppFpkoylwZrjQoUtrSsqvvOz&#10;UfC52a7P05N7dqlcvb3vXvDYHH6U6j92TzMQgbrwH763X7WCFG5X4g2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j0lxQAAANoAAAAPAAAAAAAAAAAAAAAAAJgCAABkcnMv&#10;ZG93bnJldi54bWxQSwUGAAAAAAQABAD1AAAAigMAAAAA&#10;" adj="0,,0" path="m,l3081,m5005,l8365,e" filled="f" strokeweight=".19811mm">
              <v:stroke joinstyle="round"/>
              <v:formulas/>
              <v:path arrowok="t" o:connecttype="custom" o:connectlocs="0,0;3081,0;5005,0;8365,0" o:connectangles="0,0,0,0"/>
            </v:shape>
            <v:rect id="Rectangle 4" o:spid="_x0000_s1028" style="position:absolute;left:5540;top:294;width:1923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<w10:wrap anchorx="page"/>
          </v:group>
        </w:pict>
      </w:r>
      <w:r w:rsidR="00E93034">
        <w:t>почте:</w:t>
      </w:r>
    </w:p>
    <w:p w:rsidR="00E93034" w:rsidRDefault="008A5C37" w:rsidP="00E93034">
      <w:pPr>
        <w:jc w:val="center"/>
      </w:pPr>
      <w:r w:rsidRPr="00085946">
        <w:t xml:space="preserve">     </w:t>
      </w:r>
      <w:r w:rsidR="00E93034">
        <w:t>(адрес</w:t>
      </w:r>
      <w:r w:rsidRPr="00085946">
        <w:t xml:space="preserve"> </w:t>
      </w:r>
      <w:r>
        <w:t>электронно</w:t>
      </w:r>
      <w:r w:rsidR="00085946">
        <w:t>й</w:t>
      </w:r>
      <w:r>
        <w:t xml:space="preserve"> </w:t>
      </w:r>
      <w:r w:rsidR="00E93034">
        <w:t>почты)</w:t>
      </w:r>
    </w:p>
    <w:p w:rsidR="00E93034" w:rsidRDefault="00E93034" w:rsidP="00E93034">
      <w:pPr>
        <w:pStyle w:val="a7"/>
        <w:spacing w:before="2"/>
      </w:pPr>
      <w:r>
        <w:br w:type="column"/>
      </w:r>
      <w:r w:rsidR="008A5C37">
        <w:rPr>
          <w:lang w:val="en-US"/>
        </w:rPr>
        <w:lastRenderedPageBreak/>
        <w:t>iva</w:t>
      </w:r>
      <w:r w:rsidR="008A5C37" w:rsidRPr="00085946">
        <w:t>-</w:t>
      </w:r>
      <w:r w:rsidR="008A5C37">
        <w:rPr>
          <w:lang w:val="en-US"/>
        </w:rPr>
        <w:t>mara</w:t>
      </w:r>
      <w:r w:rsidR="008A5C37" w:rsidRPr="00085946">
        <w:t>1108@</w:t>
      </w:r>
      <w:r w:rsidR="008A5C37">
        <w:rPr>
          <w:lang w:val="en-US"/>
        </w:rPr>
        <w:t>yandex</w:t>
      </w:r>
      <w:r w:rsidR="008A5C37" w:rsidRPr="00085946">
        <w:t>.</w:t>
      </w:r>
      <w:r w:rsidR="008A5C37">
        <w:rPr>
          <w:lang w:val="en-US"/>
        </w:rPr>
        <w:t>ru</w:t>
      </w:r>
    </w:p>
    <w:p w:rsidR="00E93034" w:rsidRDefault="00E93034" w:rsidP="00E93034">
      <w:pPr>
        <w:sectPr w:rsidR="00E93034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2448" w:space="1390"/>
            <w:col w:w="5732"/>
          </w:cols>
        </w:sectPr>
      </w:pPr>
    </w:p>
    <w:p w:rsidR="00E93034" w:rsidRDefault="00E93034" w:rsidP="00E93034">
      <w:pPr>
        <w:pStyle w:val="a7"/>
        <w:spacing w:before="60"/>
      </w:pPr>
      <w:r>
        <w:lastRenderedPageBreak/>
        <w:t>или</w:t>
      </w:r>
      <w:r w:rsidR="00085946">
        <w:t xml:space="preserve"> </w:t>
      </w:r>
      <w:r>
        <w:t>по</w:t>
      </w:r>
      <w:r w:rsidR="00085946">
        <w:t xml:space="preserve"> </w:t>
      </w:r>
      <w:r>
        <w:t>адресу:_</w:t>
      </w:r>
      <w:r>
        <w:rPr>
          <w:u w:val="single"/>
        </w:rPr>
        <w:t xml:space="preserve">Новгородская область, г. Сольцы, пл. Победы, д. 3, каб. </w:t>
      </w:r>
      <w:r w:rsidR="00085946">
        <w:rPr>
          <w:u w:val="single"/>
        </w:rPr>
        <w:t>34</w:t>
      </w:r>
      <w:r>
        <w:t>_,</w:t>
      </w:r>
    </w:p>
    <w:p w:rsidR="00E93034" w:rsidRDefault="00E93034" w:rsidP="00E93034">
      <w:pPr>
        <w:spacing w:before="60"/>
        <w:ind w:left="3918" w:right="3926"/>
        <w:jc w:val="center"/>
      </w:pPr>
      <w:r>
        <w:t>(почтовыйадрес)</w:t>
      </w:r>
    </w:p>
    <w:p w:rsidR="00E93034" w:rsidRDefault="00085946" w:rsidP="00E93034">
      <w:pPr>
        <w:pStyle w:val="a7"/>
        <w:tabs>
          <w:tab w:val="left" w:pos="4117"/>
          <w:tab w:val="left" w:pos="9159"/>
        </w:tabs>
        <w:spacing w:before="60"/>
      </w:pPr>
      <w:r>
        <w:t>н</w:t>
      </w:r>
      <w:r w:rsidR="00E93034">
        <w:t>е</w:t>
      </w:r>
      <w:r>
        <w:t xml:space="preserve"> </w:t>
      </w:r>
      <w:r w:rsidR="00E93034">
        <w:t>позднее</w:t>
      </w:r>
      <w:r w:rsidR="00E93034">
        <w:rPr>
          <w:u w:val="single"/>
        </w:rPr>
        <w:tab/>
      </w:r>
      <w:r>
        <w:rPr>
          <w:u w:val="single"/>
        </w:rPr>
        <w:t>0</w:t>
      </w:r>
      <w:r w:rsidR="0096793F">
        <w:rPr>
          <w:u w:val="single"/>
        </w:rPr>
        <w:t>7</w:t>
      </w:r>
      <w:r w:rsidR="00E93034">
        <w:rPr>
          <w:u w:val="single"/>
        </w:rPr>
        <w:t>.</w:t>
      </w:r>
      <w:r w:rsidR="0096793F">
        <w:rPr>
          <w:u w:val="single"/>
        </w:rPr>
        <w:t>0</w:t>
      </w:r>
      <w:bookmarkStart w:id="0" w:name="_GoBack"/>
      <w:bookmarkEnd w:id="0"/>
      <w:r>
        <w:rPr>
          <w:u w:val="single"/>
        </w:rPr>
        <w:t>9.2022</w:t>
      </w:r>
      <w:r w:rsidR="00E93034">
        <w:rPr>
          <w:u w:val="single"/>
        </w:rPr>
        <w:tab/>
      </w:r>
      <w:r w:rsidR="00E93034">
        <w:t>.</w:t>
      </w:r>
    </w:p>
    <w:p w:rsidR="00E93034" w:rsidRDefault="00E93034" w:rsidP="00E93034">
      <w:pPr>
        <w:spacing w:before="61"/>
        <w:ind w:left="3921" w:right="3926"/>
        <w:jc w:val="center"/>
      </w:pPr>
      <w:r>
        <w:t>(дата)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4"/>
        <w:gridCol w:w="247"/>
        <w:gridCol w:w="370"/>
        <w:gridCol w:w="247"/>
        <w:gridCol w:w="2631"/>
        <w:gridCol w:w="2702"/>
      </w:tblGrid>
      <w:tr w:rsidR="00085946" w:rsidRPr="009F7BDA" w:rsidTr="008448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Контактная информация:</w:t>
            </w:r>
          </w:p>
        </w:tc>
      </w:tr>
      <w:tr w:rsidR="00085946" w:rsidRPr="009F7BDA" w:rsidTr="0084482B">
        <w:tc>
          <w:tcPr>
            <w:tcW w:w="6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название организации (ФИО - для физического лица):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946" w:rsidRPr="009F7BDA" w:rsidRDefault="00085946" w:rsidP="0084482B">
            <w:pPr>
              <w:pStyle w:val="ConsPlusNormal"/>
            </w:pP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946" w:rsidRPr="009F7BDA" w:rsidRDefault="00085946" w:rsidP="0084482B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85946" w:rsidRPr="009F7BDA" w:rsidTr="0084482B">
        <w:tblPrEx>
          <w:tblBorders>
            <w:insideH w:val="single" w:sz="4" w:space="0" w:color="auto"/>
          </w:tblBorders>
        </w:tblPrEx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сфера деятельности: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5946" w:rsidRPr="009F7BDA" w:rsidRDefault="00085946" w:rsidP="0084482B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85946" w:rsidRPr="009F7BDA" w:rsidTr="0084482B"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ФИО контактного лица: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5946" w:rsidRPr="009F7BDA" w:rsidRDefault="00085946" w:rsidP="0084482B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85946" w:rsidRPr="009F7BDA" w:rsidTr="0084482B">
        <w:tc>
          <w:tcPr>
            <w:tcW w:w="3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номер контактного телефона: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85946" w:rsidRPr="009F7BDA" w:rsidRDefault="00085946" w:rsidP="0084482B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085946" w:rsidRPr="009F7BDA" w:rsidTr="0084482B"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адрес электронной почты: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946" w:rsidRPr="009F7BDA" w:rsidRDefault="00085946" w:rsidP="0084482B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1. Является ли предлагаемое правовое регулирование оптимальным способом решения проблемы?</w:t>
            </w: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2. Какие риски и негативные последствия для экономического развития Солецкого муниципального округа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      </w: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946" w:rsidRPr="009F7BDA" w:rsidRDefault="00085946" w:rsidP="0084482B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3. Какие выгоды и преимущества могут возникнуть в случае принятия предлагаемого правового регулирования?</w:t>
            </w: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4. Существуют ли альтернативные (менее затратные и (или) более эффективные) способы решения проблемы?</w:t>
            </w: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946" w:rsidRPr="009F7BDA" w:rsidRDefault="00085946" w:rsidP="0084482B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085946" w:rsidRPr="009F7BDA" w:rsidTr="0084482B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946" w:rsidRPr="009F7BDA" w:rsidRDefault="00085946" w:rsidP="0084482B">
            <w:pPr>
              <w:pStyle w:val="ConsPlusNormal"/>
              <w:ind w:firstLine="283"/>
              <w:jc w:val="both"/>
            </w:pPr>
            <w:r w:rsidRPr="009F7BDA">
              <w:t>5. Ваше общее мнение по предлагаемому правовому регулированию:</w:t>
            </w:r>
          </w:p>
        </w:tc>
      </w:tr>
    </w:tbl>
    <w:p w:rsidR="00085946" w:rsidRDefault="00085946" w:rsidP="00E93034">
      <w:pPr>
        <w:pStyle w:val="a7"/>
        <w:spacing w:before="60" w:line="283" w:lineRule="auto"/>
        <w:ind w:right="389" w:firstLine="278"/>
        <w:jc w:val="both"/>
      </w:pPr>
    </w:p>
    <w:sectPr w:rsidR="00085946" w:rsidSect="0008594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7671"/>
    <w:multiLevelType w:val="hybridMultilevel"/>
    <w:tmpl w:val="D658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221EC"/>
    <w:multiLevelType w:val="hybridMultilevel"/>
    <w:tmpl w:val="8418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3647A"/>
    <w:multiLevelType w:val="hybridMultilevel"/>
    <w:tmpl w:val="4B24F3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835C29"/>
    <w:multiLevelType w:val="hybridMultilevel"/>
    <w:tmpl w:val="B0E285BA"/>
    <w:lvl w:ilvl="0" w:tplc="D108A800">
      <w:start w:val="1"/>
      <w:numFmt w:val="decimal"/>
      <w:lvlText w:val="%1.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815E6">
      <w:numFmt w:val="bullet"/>
      <w:lvlText w:val="•"/>
      <w:lvlJc w:val="left"/>
      <w:pPr>
        <w:ind w:left="1046" w:hanging="351"/>
      </w:pPr>
      <w:rPr>
        <w:lang w:val="ru-RU" w:eastAsia="en-US" w:bidi="ar-SA"/>
      </w:rPr>
    </w:lvl>
    <w:lvl w:ilvl="2" w:tplc="7634394E">
      <w:numFmt w:val="bullet"/>
      <w:lvlText w:val="•"/>
      <w:lvlJc w:val="left"/>
      <w:pPr>
        <w:ind w:left="1993" w:hanging="351"/>
      </w:pPr>
      <w:rPr>
        <w:lang w:val="ru-RU" w:eastAsia="en-US" w:bidi="ar-SA"/>
      </w:rPr>
    </w:lvl>
    <w:lvl w:ilvl="3" w:tplc="B5BEB46A">
      <w:numFmt w:val="bullet"/>
      <w:lvlText w:val="•"/>
      <w:lvlJc w:val="left"/>
      <w:pPr>
        <w:ind w:left="2939" w:hanging="351"/>
      </w:pPr>
      <w:rPr>
        <w:lang w:val="ru-RU" w:eastAsia="en-US" w:bidi="ar-SA"/>
      </w:rPr>
    </w:lvl>
    <w:lvl w:ilvl="4" w:tplc="D4DA7182">
      <w:numFmt w:val="bullet"/>
      <w:lvlText w:val="•"/>
      <w:lvlJc w:val="left"/>
      <w:pPr>
        <w:ind w:left="3886" w:hanging="351"/>
      </w:pPr>
      <w:rPr>
        <w:lang w:val="ru-RU" w:eastAsia="en-US" w:bidi="ar-SA"/>
      </w:rPr>
    </w:lvl>
    <w:lvl w:ilvl="5" w:tplc="EBB62A28">
      <w:numFmt w:val="bullet"/>
      <w:lvlText w:val="•"/>
      <w:lvlJc w:val="left"/>
      <w:pPr>
        <w:ind w:left="4833" w:hanging="351"/>
      </w:pPr>
      <w:rPr>
        <w:lang w:val="ru-RU" w:eastAsia="en-US" w:bidi="ar-SA"/>
      </w:rPr>
    </w:lvl>
    <w:lvl w:ilvl="6" w:tplc="9F50389A">
      <w:numFmt w:val="bullet"/>
      <w:lvlText w:val="•"/>
      <w:lvlJc w:val="left"/>
      <w:pPr>
        <w:ind w:left="5779" w:hanging="351"/>
      </w:pPr>
      <w:rPr>
        <w:lang w:val="ru-RU" w:eastAsia="en-US" w:bidi="ar-SA"/>
      </w:rPr>
    </w:lvl>
    <w:lvl w:ilvl="7" w:tplc="D0E44300">
      <w:numFmt w:val="bullet"/>
      <w:lvlText w:val="•"/>
      <w:lvlJc w:val="left"/>
      <w:pPr>
        <w:ind w:left="6726" w:hanging="351"/>
      </w:pPr>
      <w:rPr>
        <w:lang w:val="ru-RU" w:eastAsia="en-US" w:bidi="ar-SA"/>
      </w:rPr>
    </w:lvl>
    <w:lvl w:ilvl="8" w:tplc="E90E47B0">
      <w:numFmt w:val="bullet"/>
      <w:lvlText w:val="•"/>
      <w:lvlJc w:val="left"/>
      <w:pPr>
        <w:ind w:left="7673" w:hanging="351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E85"/>
    <w:rsid w:val="00042004"/>
    <w:rsid w:val="00085946"/>
    <w:rsid w:val="001B5133"/>
    <w:rsid w:val="001D1BB5"/>
    <w:rsid w:val="00254F3B"/>
    <w:rsid w:val="002E0BCD"/>
    <w:rsid w:val="003737CA"/>
    <w:rsid w:val="00377786"/>
    <w:rsid w:val="003A029A"/>
    <w:rsid w:val="003D2A92"/>
    <w:rsid w:val="004836A6"/>
    <w:rsid w:val="00487593"/>
    <w:rsid w:val="005526BA"/>
    <w:rsid w:val="005F3AD8"/>
    <w:rsid w:val="00826F3C"/>
    <w:rsid w:val="008A5C37"/>
    <w:rsid w:val="0096793F"/>
    <w:rsid w:val="009C4517"/>
    <w:rsid w:val="00AE2CBA"/>
    <w:rsid w:val="00BA2952"/>
    <w:rsid w:val="00BA599E"/>
    <w:rsid w:val="00C61E85"/>
    <w:rsid w:val="00D66C30"/>
    <w:rsid w:val="00D72DF4"/>
    <w:rsid w:val="00DA54BC"/>
    <w:rsid w:val="00DC6AF4"/>
    <w:rsid w:val="00E67BB1"/>
    <w:rsid w:val="00E832AA"/>
    <w:rsid w:val="00E93034"/>
    <w:rsid w:val="00F6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D1BB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1D1BB5"/>
    <w:rPr>
      <w:color w:val="0000FF" w:themeColor="hyperlink"/>
      <w:u w:val="single"/>
    </w:rPr>
  </w:style>
  <w:style w:type="paragraph" w:styleId="a5">
    <w:name w:val="Title"/>
    <w:basedOn w:val="a"/>
    <w:link w:val="a6"/>
    <w:uiPriority w:val="1"/>
    <w:qFormat/>
    <w:rsid w:val="00E93034"/>
    <w:pPr>
      <w:widowControl w:val="0"/>
      <w:autoSpaceDE w:val="0"/>
      <w:autoSpaceDN w:val="0"/>
      <w:spacing w:before="65"/>
      <w:ind w:left="102" w:right="104"/>
      <w:jc w:val="center"/>
    </w:pPr>
    <w:rPr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9303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E93034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9303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E93034"/>
    <w:pPr>
      <w:widowControl w:val="0"/>
      <w:autoSpaceDE w:val="0"/>
      <w:autoSpaceDN w:val="0"/>
      <w:spacing w:before="60"/>
      <w:ind w:left="102" w:right="111" w:firstLine="278"/>
    </w:pPr>
    <w:rPr>
      <w:sz w:val="22"/>
      <w:szCs w:val="22"/>
      <w:lang w:eastAsia="en-US"/>
    </w:rPr>
  </w:style>
  <w:style w:type="paragraph" w:customStyle="1" w:styleId="ConsPlusNormal">
    <w:name w:val="ConsPlusNormal"/>
    <w:rsid w:val="00085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D1BB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1D1BB5"/>
    <w:rPr>
      <w:color w:val="0000FF" w:themeColor="hyperlink"/>
      <w:u w:val="single"/>
    </w:rPr>
  </w:style>
  <w:style w:type="paragraph" w:styleId="a5">
    <w:name w:val="Title"/>
    <w:basedOn w:val="a"/>
    <w:link w:val="a6"/>
    <w:uiPriority w:val="1"/>
    <w:qFormat/>
    <w:rsid w:val="00E93034"/>
    <w:pPr>
      <w:widowControl w:val="0"/>
      <w:autoSpaceDE w:val="0"/>
      <w:autoSpaceDN w:val="0"/>
      <w:spacing w:before="65"/>
      <w:ind w:left="102" w:right="104"/>
      <w:jc w:val="center"/>
    </w:pPr>
    <w:rPr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9303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E93034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9303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E93034"/>
    <w:pPr>
      <w:widowControl w:val="0"/>
      <w:autoSpaceDE w:val="0"/>
      <w:autoSpaceDN w:val="0"/>
      <w:spacing w:before="60"/>
      <w:ind w:left="102" w:right="111" w:firstLine="27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soltcy.ru/ocenka-reguliruyuschego-vozdeystv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soltcy.ru/ocenka-reguliruyuschego-vozdeystviya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va-mara1108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User3</cp:lastModifiedBy>
  <cp:revision>5</cp:revision>
  <cp:lastPrinted>2016-12-02T07:20:00Z</cp:lastPrinted>
  <dcterms:created xsi:type="dcterms:W3CDTF">2022-08-31T11:42:00Z</dcterms:created>
  <dcterms:modified xsi:type="dcterms:W3CDTF">2022-08-31T12:48:00Z</dcterms:modified>
</cp:coreProperties>
</file>